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2459" w:rsidRPr="00673B2F" w:rsidRDefault="00BB2459" w:rsidP="00673B2F">
      <w:pPr>
        <w:pStyle w:val="Bezproreda"/>
        <w:jc w:val="center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PROJEKTNI ZADATAK</w:t>
      </w:r>
    </w:p>
    <w:p w:rsidR="00673B2F" w:rsidRPr="00673B2F" w:rsidRDefault="00673B2F" w:rsidP="00BB2459">
      <w:pPr>
        <w:pStyle w:val="Bezproreda"/>
        <w:jc w:val="center"/>
        <w:rPr>
          <w:b/>
          <w:sz w:val="24"/>
          <w:szCs w:val="24"/>
        </w:rPr>
      </w:pPr>
    </w:p>
    <w:p w:rsidR="00673B2F" w:rsidRPr="00673B2F" w:rsidRDefault="00B11425" w:rsidP="00901CC3">
      <w:pPr>
        <w:jc w:val="center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 xml:space="preserve">Izrada projektne dokumentacije za projekt </w:t>
      </w:r>
    </w:p>
    <w:p w:rsidR="00673B2F" w:rsidRPr="00673B2F" w:rsidRDefault="00673B2F" w:rsidP="00901CC3">
      <w:pPr>
        <w:jc w:val="center"/>
        <w:rPr>
          <w:sz w:val="24"/>
          <w:szCs w:val="24"/>
        </w:rPr>
      </w:pPr>
    </w:p>
    <w:p w:rsidR="00673B2F" w:rsidRDefault="00673B2F" w:rsidP="00901CC3">
      <w:pPr>
        <w:jc w:val="center"/>
        <w:rPr>
          <w:sz w:val="24"/>
          <w:szCs w:val="24"/>
        </w:rPr>
      </w:pPr>
      <w:r w:rsidRPr="00673B2F">
        <w:rPr>
          <w:sz w:val="24"/>
          <w:szCs w:val="24"/>
        </w:rPr>
        <w:t>„Izgradnja i uređenje</w:t>
      </w:r>
      <w:r w:rsidR="003F3361" w:rsidRPr="00673B2F">
        <w:rPr>
          <w:sz w:val="24"/>
          <w:szCs w:val="24"/>
        </w:rPr>
        <w:t xml:space="preserve"> Sportsko - rekreacijske zone u Opuzenu </w:t>
      </w:r>
    </w:p>
    <w:p w:rsidR="003F3361" w:rsidRPr="00673B2F" w:rsidRDefault="003F3361" w:rsidP="00901CC3">
      <w:pPr>
        <w:jc w:val="center"/>
        <w:rPr>
          <w:sz w:val="24"/>
          <w:szCs w:val="24"/>
        </w:rPr>
      </w:pPr>
      <w:r w:rsidRPr="00673B2F">
        <w:rPr>
          <w:sz w:val="24"/>
          <w:szCs w:val="24"/>
        </w:rPr>
        <w:t xml:space="preserve">(sportski teren s pratećim objektom, parking prostor, pješačke površine, oborinska odvodnja, zelene površine, </w:t>
      </w:r>
      <w:proofErr w:type="spellStart"/>
      <w:r w:rsidRPr="00673B2F">
        <w:rPr>
          <w:sz w:val="24"/>
          <w:szCs w:val="24"/>
        </w:rPr>
        <w:t>street</w:t>
      </w:r>
      <w:proofErr w:type="spellEnd"/>
      <w:r w:rsidRPr="00673B2F">
        <w:rPr>
          <w:sz w:val="24"/>
          <w:szCs w:val="24"/>
        </w:rPr>
        <w:t xml:space="preserve"> </w:t>
      </w:r>
      <w:proofErr w:type="spellStart"/>
      <w:r w:rsidRPr="00673B2F">
        <w:rPr>
          <w:sz w:val="24"/>
          <w:szCs w:val="24"/>
        </w:rPr>
        <w:t>workout</w:t>
      </w:r>
      <w:proofErr w:type="spellEnd"/>
      <w:r w:rsidRPr="00673B2F">
        <w:rPr>
          <w:sz w:val="24"/>
          <w:szCs w:val="24"/>
        </w:rPr>
        <w:t xml:space="preserve"> park)</w:t>
      </w:r>
      <w:r w:rsidR="00673B2F" w:rsidRPr="00673B2F">
        <w:rPr>
          <w:sz w:val="24"/>
          <w:szCs w:val="24"/>
        </w:rPr>
        <w:t>“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NAMJENA:</w:t>
      </w:r>
    </w:p>
    <w:p w:rsidR="00BB2459" w:rsidRPr="00673B2F" w:rsidRDefault="00FA736B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t>Projektna dokumentacija</w:t>
      </w:r>
      <w:r w:rsidR="00BB2459" w:rsidRPr="00673B2F">
        <w:rPr>
          <w:sz w:val="24"/>
          <w:szCs w:val="24"/>
        </w:rPr>
        <w:t xml:space="preserve"> treba poslužiti za ishođenje </w:t>
      </w:r>
      <w:r w:rsidR="00B16698" w:rsidRPr="00673B2F">
        <w:rPr>
          <w:sz w:val="24"/>
          <w:szCs w:val="24"/>
        </w:rPr>
        <w:t xml:space="preserve">lokacijske dozvole i </w:t>
      </w:r>
      <w:r w:rsidR="004C1D19" w:rsidRPr="00673B2F">
        <w:rPr>
          <w:sz w:val="24"/>
          <w:szCs w:val="24"/>
        </w:rPr>
        <w:t>građevinsk</w:t>
      </w:r>
      <w:r w:rsidR="00581085" w:rsidRPr="00673B2F">
        <w:rPr>
          <w:sz w:val="24"/>
          <w:szCs w:val="24"/>
        </w:rPr>
        <w:t>e</w:t>
      </w:r>
      <w:r w:rsidR="004C1D19" w:rsidRPr="00673B2F">
        <w:rPr>
          <w:sz w:val="24"/>
          <w:szCs w:val="24"/>
        </w:rPr>
        <w:t xml:space="preserve"> dozvol</w:t>
      </w:r>
      <w:r w:rsidR="00581085" w:rsidRPr="00673B2F">
        <w:rPr>
          <w:sz w:val="24"/>
          <w:szCs w:val="24"/>
        </w:rPr>
        <w:t>e</w:t>
      </w:r>
      <w:r w:rsidRPr="00673B2F">
        <w:rPr>
          <w:sz w:val="24"/>
          <w:szCs w:val="24"/>
        </w:rPr>
        <w:t>,</w:t>
      </w:r>
      <w:r w:rsidR="000074CA" w:rsidRPr="00673B2F">
        <w:rPr>
          <w:sz w:val="24"/>
          <w:szCs w:val="24"/>
        </w:rPr>
        <w:t xml:space="preserve"> </w:t>
      </w:r>
      <w:r w:rsidR="00B16698" w:rsidRPr="00673B2F">
        <w:rPr>
          <w:sz w:val="24"/>
          <w:szCs w:val="24"/>
        </w:rPr>
        <w:t>za</w:t>
      </w:r>
      <w:r w:rsidR="000074CA" w:rsidRPr="00673B2F">
        <w:rPr>
          <w:sz w:val="24"/>
          <w:szCs w:val="24"/>
        </w:rPr>
        <w:t xml:space="preserve"> </w:t>
      </w:r>
      <w:r w:rsidR="004C1D19" w:rsidRPr="00673B2F">
        <w:rPr>
          <w:sz w:val="24"/>
          <w:szCs w:val="24"/>
        </w:rPr>
        <w:t xml:space="preserve">izgradnju </w:t>
      </w:r>
      <w:r w:rsidR="00B16698" w:rsidRPr="00673B2F">
        <w:rPr>
          <w:sz w:val="24"/>
          <w:szCs w:val="24"/>
        </w:rPr>
        <w:t xml:space="preserve">građevine javne namjene, namijenjene sportu i rekreaciji, </w:t>
      </w:r>
      <w:r w:rsidR="003A5BED" w:rsidRPr="00673B2F">
        <w:rPr>
          <w:sz w:val="24"/>
          <w:szCs w:val="24"/>
        </w:rPr>
        <w:t>sportskog terena s pratećim obje</w:t>
      </w:r>
      <w:r w:rsidRPr="00673B2F">
        <w:rPr>
          <w:sz w:val="24"/>
          <w:szCs w:val="24"/>
        </w:rPr>
        <w:t xml:space="preserve">ktima, </w:t>
      </w:r>
      <w:r w:rsidR="003A5BED" w:rsidRPr="00673B2F">
        <w:rPr>
          <w:sz w:val="24"/>
          <w:szCs w:val="24"/>
        </w:rPr>
        <w:t>p</w:t>
      </w:r>
      <w:r w:rsidR="00B16698" w:rsidRPr="00673B2F">
        <w:rPr>
          <w:sz w:val="24"/>
          <w:szCs w:val="24"/>
        </w:rPr>
        <w:t>arkirališnim</w:t>
      </w:r>
      <w:r w:rsidR="003A5BED" w:rsidRPr="00673B2F">
        <w:rPr>
          <w:sz w:val="24"/>
          <w:szCs w:val="24"/>
        </w:rPr>
        <w:t xml:space="preserve"> te zelenim površinama </w:t>
      </w:r>
      <w:r w:rsidR="000074CA" w:rsidRPr="00673B2F">
        <w:rPr>
          <w:sz w:val="24"/>
          <w:szCs w:val="24"/>
        </w:rPr>
        <w:t>u</w:t>
      </w:r>
      <w:r w:rsidR="004C1D19" w:rsidRPr="00673B2F">
        <w:rPr>
          <w:sz w:val="24"/>
          <w:szCs w:val="24"/>
        </w:rPr>
        <w:t xml:space="preserve"> poslovnoj zoni u</w:t>
      </w:r>
      <w:r w:rsidR="000074CA" w:rsidRPr="00673B2F">
        <w:rPr>
          <w:sz w:val="24"/>
          <w:szCs w:val="24"/>
        </w:rPr>
        <w:t xml:space="preserve"> Opuzenu.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NARUČITELJ: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t>Grad Opuzen, Trg kralja Tomislava 1, 20355 Opuzen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PROSTORNO PLANSKA DOKUMENTACIJA:</w:t>
      </w:r>
    </w:p>
    <w:p w:rsidR="00BB2459" w:rsidRPr="00673B2F" w:rsidRDefault="000074CA" w:rsidP="00901CC3">
      <w:pPr>
        <w:rPr>
          <w:sz w:val="24"/>
          <w:szCs w:val="24"/>
        </w:rPr>
      </w:pPr>
      <w:r w:rsidRPr="00673B2F">
        <w:rPr>
          <w:sz w:val="24"/>
          <w:szCs w:val="24"/>
        </w:rPr>
        <w:t>Predmetn</w:t>
      </w:r>
      <w:r w:rsidR="0070098B" w:rsidRPr="00673B2F">
        <w:rPr>
          <w:sz w:val="24"/>
          <w:szCs w:val="24"/>
        </w:rPr>
        <w:t>i</w:t>
      </w:r>
      <w:r w:rsidRPr="00673B2F">
        <w:rPr>
          <w:sz w:val="24"/>
          <w:szCs w:val="24"/>
        </w:rPr>
        <w:t xml:space="preserve"> </w:t>
      </w:r>
      <w:r w:rsidR="0070098B" w:rsidRPr="00673B2F">
        <w:rPr>
          <w:sz w:val="24"/>
          <w:szCs w:val="24"/>
        </w:rPr>
        <w:t xml:space="preserve">zahvat </w:t>
      </w:r>
      <w:r w:rsidR="00BB2459" w:rsidRPr="00673B2F">
        <w:rPr>
          <w:sz w:val="24"/>
          <w:szCs w:val="24"/>
        </w:rPr>
        <w:t xml:space="preserve">u prostoru </w:t>
      </w:r>
      <w:r w:rsidRPr="00673B2F">
        <w:rPr>
          <w:sz w:val="24"/>
          <w:szCs w:val="24"/>
        </w:rPr>
        <w:t>u</w:t>
      </w:r>
      <w:r w:rsidR="00BB2459" w:rsidRPr="00673B2F">
        <w:rPr>
          <w:sz w:val="24"/>
          <w:szCs w:val="24"/>
        </w:rPr>
        <w:t xml:space="preserve"> obuhvatu je Prostornog plana </w:t>
      </w:r>
      <w:r w:rsidRPr="00673B2F">
        <w:rPr>
          <w:sz w:val="24"/>
          <w:szCs w:val="24"/>
        </w:rPr>
        <w:t xml:space="preserve">uređenja </w:t>
      </w:r>
      <w:r w:rsidR="00BB2459" w:rsidRPr="00673B2F">
        <w:rPr>
          <w:sz w:val="24"/>
          <w:szCs w:val="24"/>
        </w:rPr>
        <w:t xml:space="preserve">grada </w:t>
      </w:r>
      <w:r w:rsidRPr="00673B2F">
        <w:rPr>
          <w:sz w:val="24"/>
          <w:szCs w:val="24"/>
        </w:rPr>
        <w:t>Opuzena</w:t>
      </w:r>
      <w:r w:rsidR="00BB2459" w:rsidRPr="00673B2F">
        <w:rPr>
          <w:sz w:val="24"/>
          <w:szCs w:val="24"/>
        </w:rPr>
        <w:t xml:space="preserve"> </w:t>
      </w:r>
      <w:r w:rsidRPr="00673B2F">
        <w:rPr>
          <w:sz w:val="24"/>
          <w:szCs w:val="24"/>
        </w:rPr>
        <w:t>(</w:t>
      </w:r>
      <w:r w:rsidR="00673B2F" w:rsidRPr="00673B2F">
        <w:rPr>
          <w:sz w:val="24"/>
          <w:szCs w:val="24"/>
        </w:rPr>
        <w:t>„</w:t>
      </w:r>
      <w:r w:rsidRPr="00673B2F">
        <w:rPr>
          <w:sz w:val="24"/>
          <w:szCs w:val="24"/>
        </w:rPr>
        <w:t>Službeni glasnik Grada Opuzena</w:t>
      </w:r>
      <w:r w:rsidR="00673B2F" w:rsidRPr="00673B2F">
        <w:rPr>
          <w:sz w:val="24"/>
          <w:szCs w:val="24"/>
        </w:rPr>
        <w:t>“, broj</w:t>
      </w:r>
      <w:r w:rsidRPr="00673B2F">
        <w:rPr>
          <w:sz w:val="24"/>
          <w:szCs w:val="24"/>
        </w:rPr>
        <w:t xml:space="preserve"> 02/04, 03/08 i 02/14.</w:t>
      </w:r>
      <w:r w:rsidR="00BB2459" w:rsidRPr="00673B2F">
        <w:rPr>
          <w:sz w:val="24"/>
          <w:szCs w:val="24"/>
        </w:rPr>
        <w:t>)</w:t>
      </w:r>
      <w:r w:rsidR="004C1D19" w:rsidRPr="00673B2F">
        <w:rPr>
          <w:sz w:val="24"/>
          <w:szCs w:val="24"/>
        </w:rPr>
        <w:t xml:space="preserve"> i Detaljnog plana uređenja II</w:t>
      </w:r>
      <w:r w:rsidR="00673B2F" w:rsidRPr="00673B2F">
        <w:rPr>
          <w:sz w:val="24"/>
          <w:szCs w:val="24"/>
        </w:rPr>
        <w:t>. faze P</w:t>
      </w:r>
      <w:r w:rsidR="004C1D19" w:rsidRPr="00673B2F">
        <w:rPr>
          <w:sz w:val="24"/>
          <w:szCs w:val="24"/>
        </w:rPr>
        <w:t>oslovne zone Opuzen (</w:t>
      </w:r>
      <w:r w:rsidR="00673B2F" w:rsidRPr="00673B2F">
        <w:rPr>
          <w:sz w:val="24"/>
          <w:szCs w:val="24"/>
        </w:rPr>
        <w:t>„</w:t>
      </w:r>
      <w:r w:rsidR="004C1D19" w:rsidRPr="00673B2F">
        <w:rPr>
          <w:sz w:val="24"/>
          <w:szCs w:val="24"/>
        </w:rPr>
        <w:t>Službeni glasnik Grada Opuzena</w:t>
      </w:r>
      <w:r w:rsidR="00673B2F" w:rsidRPr="00673B2F">
        <w:rPr>
          <w:sz w:val="24"/>
          <w:szCs w:val="24"/>
        </w:rPr>
        <w:t>“, broj</w:t>
      </w:r>
      <w:r w:rsidR="004C1D19" w:rsidRPr="00673B2F">
        <w:rPr>
          <w:sz w:val="24"/>
          <w:szCs w:val="24"/>
        </w:rPr>
        <w:t xml:space="preserve"> 03/08 i 13/16)</w:t>
      </w:r>
      <w:r w:rsidR="00BE68F0" w:rsidRPr="00673B2F">
        <w:rPr>
          <w:sz w:val="24"/>
          <w:szCs w:val="24"/>
        </w:rPr>
        <w:t>.</w:t>
      </w:r>
    </w:p>
    <w:p w:rsidR="00BB2459" w:rsidRPr="00673B2F" w:rsidRDefault="00BB2459" w:rsidP="00BB2459">
      <w:pPr>
        <w:pStyle w:val="Bezproreda"/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LOKACIJA I PROSTORNI OBUHVAT:</w:t>
      </w:r>
    </w:p>
    <w:p w:rsidR="00BB2459" w:rsidRPr="00673B2F" w:rsidRDefault="00BE68F0" w:rsidP="00901CC3">
      <w:pPr>
        <w:rPr>
          <w:sz w:val="24"/>
          <w:szCs w:val="24"/>
        </w:rPr>
      </w:pPr>
      <w:r w:rsidRPr="00673B2F">
        <w:rPr>
          <w:sz w:val="24"/>
          <w:szCs w:val="24"/>
        </w:rPr>
        <w:t>Predmetn</w:t>
      </w:r>
      <w:r w:rsidR="0016072B" w:rsidRPr="00673B2F">
        <w:rPr>
          <w:sz w:val="24"/>
          <w:szCs w:val="24"/>
        </w:rPr>
        <w:t>i obuhvat</w:t>
      </w:r>
      <w:r w:rsidRPr="00673B2F">
        <w:rPr>
          <w:sz w:val="24"/>
          <w:szCs w:val="24"/>
        </w:rPr>
        <w:t xml:space="preserve"> nalazi se u obuhvatu Detaljnog plana uređenja II</w:t>
      </w:r>
      <w:r w:rsidR="00673B2F" w:rsidRPr="00673B2F">
        <w:rPr>
          <w:sz w:val="24"/>
          <w:szCs w:val="24"/>
        </w:rPr>
        <w:t>.</w:t>
      </w:r>
      <w:r w:rsidRPr="00673B2F">
        <w:rPr>
          <w:sz w:val="24"/>
          <w:szCs w:val="24"/>
        </w:rPr>
        <w:t xml:space="preserve"> faze </w:t>
      </w:r>
      <w:r w:rsidR="00673B2F" w:rsidRPr="00673B2F">
        <w:rPr>
          <w:sz w:val="24"/>
          <w:szCs w:val="24"/>
        </w:rPr>
        <w:t>P</w:t>
      </w:r>
      <w:r w:rsidRPr="00673B2F">
        <w:rPr>
          <w:sz w:val="24"/>
          <w:szCs w:val="24"/>
        </w:rPr>
        <w:t>oslovne zone Opuzen, u prostoru omeđenom državnom cestom D9 i postojećom gospodarskom zonom smještenoj uz državnu cestu D8.</w:t>
      </w:r>
      <w:r w:rsidR="00137F8A" w:rsidRPr="00673B2F">
        <w:rPr>
          <w:sz w:val="24"/>
          <w:szCs w:val="24"/>
        </w:rPr>
        <w:t xml:space="preserve"> Zahvat u prostoru obuhvaća dio katastarske čestice </w:t>
      </w:r>
      <w:proofErr w:type="spellStart"/>
      <w:r w:rsidR="00137F8A" w:rsidRPr="00673B2F">
        <w:rPr>
          <w:sz w:val="24"/>
          <w:szCs w:val="24"/>
        </w:rPr>
        <w:t>k.č</w:t>
      </w:r>
      <w:proofErr w:type="spellEnd"/>
      <w:r w:rsidR="00137F8A" w:rsidRPr="00673B2F">
        <w:rPr>
          <w:sz w:val="24"/>
          <w:szCs w:val="24"/>
        </w:rPr>
        <w:t>. 1541/1 k.o. Opuzen I.</w:t>
      </w:r>
    </w:p>
    <w:p w:rsidR="00BB2459" w:rsidRPr="00673B2F" w:rsidRDefault="00BB2459" w:rsidP="00BB2459">
      <w:pPr>
        <w:pStyle w:val="Bezproreda"/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ZADACI I SMJERNICE TE POSEBNI ZAHTJEVI ZA PROJEKTIRANJE:</w:t>
      </w:r>
    </w:p>
    <w:p w:rsidR="00BB2459" w:rsidRPr="00673B2F" w:rsidRDefault="000861F3" w:rsidP="003D0429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673B2F">
        <w:rPr>
          <w:sz w:val="24"/>
          <w:szCs w:val="24"/>
        </w:rPr>
        <w:t xml:space="preserve">Izrada </w:t>
      </w:r>
      <w:r w:rsidR="00D74ED6" w:rsidRPr="00673B2F">
        <w:rPr>
          <w:sz w:val="24"/>
          <w:szCs w:val="24"/>
        </w:rPr>
        <w:t xml:space="preserve">idejnog projekta za ishođenje lokacijske dozvole </w:t>
      </w:r>
      <w:r w:rsidR="000C2A1F" w:rsidRPr="00673B2F">
        <w:rPr>
          <w:sz w:val="24"/>
          <w:szCs w:val="24"/>
        </w:rPr>
        <w:t>(</w:t>
      </w:r>
      <w:r w:rsidR="003D0429" w:rsidRPr="00673B2F">
        <w:rPr>
          <w:iCs/>
          <w:sz w:val="24"/>
          <w:szCs w:val="24"/>
        </w:rPr>
        <w:t xml:space="preserve">uključivo i </w:t>
      </w:r>
      <w:r w:rsidR="003D0429" w:rsidRPr="00673B2F">
        <w:rPr>
          <w:sz w:val="24"/>
          <w:szCs w:val="24"/>
        </w:rPr>
        <w:t xml:space="preserve">geodetski projekt prema </w:t>
      </w:r>
      <w:r w:rsidR="003D0429" w:rsidRPr="00673B2F">
        <w:rPr>
          <w:i/>
          <w:sz w:val="24"/>
          <w:szCs w:val="24"/>
        </w:rPr>
        <w:t>Pravilniku o geodetskom projektu NN 12/14</w:t>
      </w:r>
      <w:r w:rsidR="003D0429" w:rsidRPr="00673B2F">
        <w:rPr>
          <w:sz w:val="24"/>
          <w:szCs w:val="24"/>
        </w:rPr>
        <w:t>, prikupljanje svih podataka i podloga, sva potrebna snimanja i obrade u svemu prema odgovarajućoj zakonskoj regulativi).</w:t>
      </w:r>
    </w:p>
    <w:p w:rsidR="00D74ED6" w:rsidRPr="00673B2F" w:rsidRDefault="00D74ED6" w:rsidP="002F450C">
      <w:pPr>
        <w:pStyle w:val="Odlomakpopisa"/>
        <w:numPr>
          <w:ilvl w:val="0"/>
          <w:numId w:val="9"/>
        </w:numPr>
        <w:rPr>
          <w:sz w:val="24"/>
          <w:szCs w:val="24"/>
        </w:rPr>
      </w:pPr>
      <w:r w:rsidRPr="00673B2F">
        <w:rPr>
          <w:sz w:val="24"/>
          <w:szCs w:val="24"/>
        </w:rPr>
        <w:t>Izrada glavnih projekata za ishođenje građevinske dozvole</w:t>
      </w:r>
      <w:r w:rsidR="00BF1E97" w:rsidRPr="00673B2F">
        <w:rPr>
          <w:sz w:val="24"/>
          <w:szCs w:val="24"/>
        </w:rPr>
        <w:t xml:space="preserve"> (</w:t>
      </w:r>
      <w:r w:rsidR="00BF1E97" w:rsidRPr="00673B2F">
        <w:rPr>
          <w:iCs/>
          <w:sz w:val="24"/>
          <w:szCs w:val="24"/>
        </w:rPr>
        <w:t>arhitektonski, građevinski, elektrotehnički, strojarski projekti te ostali elaborati koji su regulirani zakonskim i drugim propisima, a prethode izradi glavnog projekta)</w:t>
      </w:r>
      <w:r w:rsidR="00BF1E97" w:rsidRPr="00673B2F">
        <w:rPr>
          <w:sz w:val="24"/>
          <w:szCs w:val="24"/>
        </w:rPr>
        <w:t xml:space="preserve"> </w:t>
      </w:r>
    </w:p>
    <w:p w:rsidR="00BB2459" w:rsidRPr="00673B2F" w:rsidRDefault="00BB2459" w:rsidP="00BB2459">
      <w:pPr>
        <w:pStyle w:val="Bezproreda"/>
        <w:ind w:left="720"/>
        <w:jc w:val="both"/>
        <w:rPr>
          <w:color w:val="FF0000"/>
          <w:sz w:val="24"/>
          <w:szCs w:val="24"/>
        </w:rPr>
      </w:pPr>
    </w:p>
    <w:p w:rsidR="00BB2459" w:rsidRPr="00673B2F" w:rsidRDefault="00BB2459" w:rsidP="00D93B55">
      <w:pPr>
        <w:pStyle w:val="Bezproreda"/>
        <w:jc w:val="both"/>
        <w:rPr>
          <w:sz w:val="24"/>
          <w:szCs w:val="24"/>
        </w:rPr>
      </w:pPr>
      <w:r w:rsidRPr="00673B2F">
        <w:rPr>
          <w:sz w:val="24"/>
          <w:szCs w:val="24"/>
        </w:rPr>
        <w:t xml:space="preserve">Projekt treba izraditi sukladno odredbama Prostornog plana grada </w:t>
      </w:r>
      <w:r w:rsidR="000861F3" w:rsidRPr="00673B2F">
        <w:rPr>
          <w:sz w:val="24"/>
          <w:szCs w:val="24"/>
        </w:rPr>
        <w:t>uređenja Grada Opuzena</w:t>
      </w:r>
      <w:r w:rsidRPr="00673B2F">
        <w:rPr>
          <w:sz w:val="24"/>
          <w:szCs w:val="24"/>
        </w:rPr>
        <w:t xml:space="preserve">, </w:t>
      </w:r>
      <w:r w:rsidR="00D93B55" w:rsidRPr="00673B2F">
        <w:rPr>
          <w:sz w:val="24"/>
          <w:szCs w:val="24"/>
        </w:rPr>
        <w:t xml:space="preserve">Detaljnog plana </w:t>
      </w:r>
      <w:r w:rsidR="00D93B55" w:rsidRPr="00673B2F">
        <w:rPr>
          <w:bCs/>
          <w:sz w:val="24"/>
          <w:szCs w:val="24"/>
        </w:rPr>
        <w:t>uređenja II</w:t>
      </w:r>
      <w:r w:rsidR="00673B2F" w:rsidRPr="00673B2F">
        <w:rPr>
          <w:bCs/>
          <w:sz w:val="24"/>
          <w:szCs w:val="24"/>
        </w:rPr>
        <w:t>. faze P</w:t>
      </w:r>
      <w:r w:rsidR="00D93B55" w:rsidRPr="00673B2F">
        <w:rPr>
          <w:bCs/>
          <w:sz w:val="24"/>
          <w:szCs w:val="24"/>
        </w:rPr>
        <w:t>oslovne zone Opuzen,</w:t>
      </w:r>
      <w:r w:rsidR="00D93B55" w:rsidRPr="00673B2F">
        <w:rPr>
          <w:sz w:val="24"/>
          <w:szCs w:val="24"/>
        </w:rPr>
        <w:t xml:space="preserve"> </w:t>
      </w:r>
      <w:r w:rsidRPr="00673B2F">
        <w:rPr>
          <w:sz w:val="24"/>
          <w:szCs w:val="24"/>
        </w:rPr>
        <w:t>Zakona o prostornom uređenju, Zakona o gradnji, te drugim važećim zakonodavnim propisima koji reguliraju ovu problematiku.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SMJERNICE ZA PROJEKTIRANJE: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t xml:space="preserve">Eventualne smjernice u sklopu projektiranja potrebno je utvrditi s </w:t>
      </w:r>
      <w:r w:rsidR="00A40405" w:rsidRPr="00673B2F">
        <w:rPr>
          <w:sz w:val="24"/>
          <w:szCs w:val="24"/>
        </w:rPr>
        <w:t xml:space="preserve">investitorom, </w:t>
      </w:r>
      <w:r w:rsidRPr="00673B2F">
        <w:rPr>
          <w:sz w:val="24"/>
          <w:szCs w:val="24"/>
        </w:rPr>
        <w:t xml:space="preserve">javnopravnim tijelima odnosno vlasnicima površina i instalacija </w:t>
      </w:r>
      <w:r w:rsidR="008211EA" w:rsidRPr="00673B2F">
        <w:rPr>
          <w:sz w:val="24"/>
          <w:szCs w:val="24"/>
        </w:rPr>
        <w:t xml:space="preserve">u </w:t>
      </w:r>
      <w:r w:rsidRPr="00673B2F">
        <w:rPr>
          <w:sz w:val="24"/>
          <w:szCs w:val="24"/>
        </w:rPr>
        <w:t>predviđen</w:t>
      </w:r>
      <w:r w:rsidR="008211EA" w:rsidRPr="00673B2F">
        <w:rPr>
          <w:sz w:val="24"/>
          <w:szCs w:val="24"/>
        </w:rPr>
        <w:t>om</w:t>
      </w:r>
      <w:r w:rsidRPr="00673B2F">
        <w:rPr>
          <w:sz w:val="24"/>
          <w:szCs w:val="24"/>
        </w:rPr>
        <w:t xml:space="preserve"> obuhvat</w:t>
      </w:r>
      <w:r w:rsidR="008211EA" w:rsidRPr="00673B2F">
        <w:rPr>
          <w:sz w:val="24"/>
          <w:szCs w:val="24"/>
        </w:rPr>
        <w:t>u</w:t>
      </w:r>
      <w:r w:rsidRPr="00673B2F">
        <w:rPr>
          <w:sz w:val="24"/>
          <w:szCs w:val="24"/>
        </w:rPr>
        <w:t xml:space="preserve"> projekta.</w:t>
      </w:r>
    </w:p>
    <w:p w:rsidR="00BE1C65" w:rsidRPr="00673B2F" w:rsidRDefault="00BE1C65" w:rsidP="00BE1C65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t xml:space="preserve">U projektnoj dokumentaciji treba tražiti što povoljnije rješenje sa stajališta sigurnosti svih </w:t>
      </w:r>
      <w:r w:rsidR="00A40405" w:rsidRPr="00673B2F">
        <w:rPr>
          <w:sz w:val="24"/>
          <w:szCs w:val="24"/>
        </w:rPr>
        <w:t>korisnika</w:t>
      </w:r>
      <w:r w:rsidRPr="00673B2F">
        <w:rPr>
          <w:sz w:val="24"/>
          <w:szCs w:val="24"/>
        </w:rPr>
        <w:t>, sa stajališta prostornih mogućnosti lokacije, sa stajališta zaštite i uređenja okoliša naselja a uvažavajući sve značajke okolnog prostora te ekonomičnosti troškova izgradnje i održavanja.</w:t>
      </w:r>
    </w:p>
    <w:p w:rsidR="00D0622E" w:rsidRPr="00673B2F" w:rsidRDefault="00D0622E" w:rsidP="0016072B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lastRenderedPageBreak/>
        <w:t xml:space="preserve">Detaljnim planom uređenja određena je građevna čestica za sportsko-rekreacijsku namjenu površine </w:t>
      </w:r>
      <w:r w:rsidRPr="00673B2F">
        <w:rPr>
          <w:iCs/>
          <w:sz w:val="24"/>
          <w:szCs w:val="24"/>
        </w:rPr>
        <w:t>21.148,9 m</w:t>
      </w:r>
      <w:r w:rsidRPr="00673B2F">
        <w:rPr>
          <w:iCs/>
          <w:sz w:val="24"/>
          <w:szCs w:val="24"/>
          <w:vertAlign w:val="superscript"/>
        </w:rPr>
        <w:t>2</w:t>
      </w:r>
      <w:r w:rsidRPr="00673B2F">
        <w:rPr>
          <w:iCs/>
          <w:sz w:val="24"/>
          <w:szCs w:val="24"/>
        </w:rPr>
        <w:t>.</w:t>
      </w:r>
    </w:p>
    <w:p w:rsidR="004019A9" w:rsidRPr="00673B2F" w:rsidRDefault="004019A9" w:rsidP="00D0622E">
      <w:pPr>
        <w:rPr>
          <w:bCs/>
          <w:i/>
          <w:sz w:val="24"/>
          <w:szCs w:val="24"/>
          <w:lang w:bidi="hr-HR"/>
        </w:rPr>
      </w:pPr>
      <w:r w:rsidRPr="00673B2F">
        <w:rPr>
          <w:sz w:val="24"/>
          <w:szCs w:val="24"/>
        </w:rPr>
        <w:t xml:space="preserve">Priključak zone na javno-prometnu i komunalnu infrastrukturu predviđen je spojem na DPU-om planiranu javnu prometnicu za koju i čiju komunalnu infrastrukturu je </w:t>
      </w:r>
      <w:r w:rsidR="008A56C9" w:rsidRPr="00673B2F">
        <w:rPr>
          <w:sz w:val="24"/>
          <w:szCs w:val="24"/>
        </w:rPr>
        <w:t xml:space="preserve">izdana </w:t>
      </w:r>
      <w:r w:rsidR="008A56C9" w:rsidRPr="00673B2F">
        <w:rPr>
          <w:i/>
          <w:sz w:val="24"/>
          <w:szCs w:val="24"/>
        </w:rPr>
        <w:t xml:space="preserve">Potvrda glavnog projekta </w:t>
      </w:r>
      <w:r w:rsidR="008A56C9" w:rsidRPr="00673B2F">
        <w:rPr>
          <w:i/>
          <w:sz w:val="24"/>
          <w:szCs w:val="24"/>
          <w:lang w:bidi="hr-HR"/>
        </w:rPr>
        <w:t xml:space="preserve">za zahvat u prostoru: </w:t>
      </w:r>
      <w:r w:rsidR="008A56C9" w:rsidRPr="00673B2F">
        <w:rPr>
          <w:bCs/>
          <w:i/>
          <w:sz w:val="24"/>
          <w:szCs w:val="24"/>
          <w:lang w:bidi="hr-HR"/>
        </w:rPr>
        <w:t>izgradnja prometnice s pratećom infrastrukturom (nogostup, zelenilo, vodovod, fekalna i oborinska kanalizacija, telekomunikacijska i elektromreža s javnom rasvjetom) za II fazu poslovne zone u Opuzenu (KLASA: 360-02/09-03/126 URBROJ: 2117/1-23/4-4-10-7 Metković, 20. siječnja 2010. God.).</w:t>
      </w:r>
    </w:p>
    <w:p w:rsidR="00137F8A" w:rsidRPr="00673B2F" w:rsidRDefault="00137F8A" w:rsidP="00137F8A">
      <w:pPr>
        <w:pStyle w:val="natuknica"/>
        <w:rPr>
          <w:sz w:val="24"/>
          <w:szCs w:val="24"/>
        </w:rPr>
      </w:pPr>
      <w:r w:rsidRPr="00673B2F">
        <w:rPr>
          <w:bCs/>
          <w:sz w:val="24"/>
          <w:szCs w:val="24"/>
          <w:lang w:bidi="hr-HR"/>
        </w:rPr>
        <w:t xml:space="preserve">Zahvat u prostoru je potrebno projektirati kako bi se ispunili </w:t>
      </w:r>
      <w:r w:rsidR="0016072B" w:rsidRPr="00673B2F">
        <w:rPr>
          <w:bCs/>
          <w:sz w:val="24"/>
          <w:szCs w:val="24"/>
          <w:lang w:bidi="hr-HR"/>
        </w:rPr>
        <w:t xml:space="preserve">i </w:t>
      </w:r>
      <w:r w:rsidRPr="00673B2F">
        <w:rPr>
          <w:bCs/>
          <w:sz w:val="24"/>
          <w:szCs w:val="24"/>
          <w:lang w:bidi="hr-HR"/>
        </w:rPr>
        <w:t xml:space="preserve">uvjeti iz </w:t>
      </w:r>
      <w:r w:rsidRPr="00673B2F">
        <w:rPr>
          <w:i/>
          <w:sz w:val="24"/>
          <w:szCs w:val="24"/>
        </w:rPr>
        <w:t>Pravilnika o licenciranju klubova HNS-a (HNS glasnik br. 37/2007)</w:t>
      </w:r>
      <w:r w:rsidR="0016072B" w:rsidRPr="00673B2F">
        <w:rPr>
          <w:sz w:val="24"/>
          <w:szCs w:val="24"/>
        </w:rPr>
        <w:t>.</w:t>
      </w:r>
    </w:p>
    <w:p w:rsidR="00A40405" w:rsidRPr="00673B2F" w:rsidRDefault="00A40405" w:rsidP="00D0622E">
      <w:pPr>
        <w:pStyle w:val="Podnaslov1"/>
        <w:rPr>
          <w:sz w:val="24"/>
          <w:szCs w:val="24"/>
        </w:rPr>
      </w:pPr>
      <w:r w:rsidRPr="00673B2F">
        <w:rPr>
          <w:sz w:val="24"/>
          <w:szCs w:val="24"/>
        </w:rPr>
        <w:t xml:space="preserve"> Sportski teren s </w:t>
      </w:r>
      <w:r w:rsidR="00D0622E" w:rsidRPr="00673B2F">
        <w:rPr>
          <w:sz w:val="24"/>
          <w:szCs w:val="24"/>
        </w:rPr>
        <w:t>tribinom</w:t>
      </w:r>
    </w:p>
    <w:p w:rsidR="00A40405" w:rsidRPr="00673B2F" w:rsidRDefault="00D0622E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Planira se izgradnja i uređenje nogometnog terena standardnih dimenzija (105x70m)</w:t>
      </w:r>
      <w:r w:rsidR="006B4E32" w:rsidRPr="00673B2F">
        <w:rPr>
          <w:sz w:val="24"/>
          <w:szCs w:val="24"/>
        </w:rPr>
        <w:t xml:space="preserve"> s </w:t>
      </w:r>
      <w:r w:rsidR="00E8008E" w:rsidRPr="00673B2F">
        <w:rPr>
          <w:sz w:val="24"/>
          <w:szCs w:val="24"/>
        </w:rPr>
        <w:t xml:space="preserve">navodnjavanjem </w:t>
      </w:r>
      <w:r w:rsidR="0016072B" w:rsidRPr="00673B2F">
        <w:rPr>
          <w:sz w:val="24"/>
          <w:szCs w:val="24"/>
        </w:rPr>
        <w:t xml:space="preserve">i </w:t>
      </w:r>
      <w:r w:rsidR="00E8008E" w:rsidRPr="00673B2F">
        <w:rPr>
          <w:sz w:val="24"/>
          <w:szCs w:val="24"/>
        </w:rPr>
        <w:t>sustavom odvodnje</w:t>
      </w:r>
      <w:r w:rsidR="00673B2F">
        <w:rPr>
          <w:sz w:val="24"/>
          <w:szCs w:val="24"/>
        </w:rPr>
        <w:t>,</w:t>
      </w:r>
    </w:p>
    <w:p w:rsidR="00D0622E" w:rsidRPr="00673B2F" w:rsidRDefault="00D0622E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Duž sjeverozapadne strane terena potrebno je planirati nenatkrivenu tribinu dubine do 10 m za najviše 1500 osoba. Oblikovne elemente tribine potrebno je u fazi izrade idejnog pro</w:t>
      </w:r>
      <w:r w:rsidR="00673B2F">
        <w:rPr>
          <w:sz w:val="24"/>
          <w:szCs w:val="24"/>
        </w:rPr>
        <w:t>jekta usuglasiti s investitorom,</w:t>
      </w:r>
    </w:p>
    <w:p w:rsidR="00E8008E" w:rsidRPr="00673B2F" w:rsidRDefault="00E8008E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Na preostale tri strane oko terena projektirati ogradu od žičanog pletiva na betonskom parapetu. Preporuča se p</w:t>
      </w:r>
      <w:r w:rsidR="00673B2F">
        <w:rPr>
          <w:sz w:val="24"/>
          <w:szCs w:val="24"/>
        </w:rPr>
        <w:t>lanirati tipsku montažnu ogradu,</w:t>
      </w:r>
    </w:p>
    <w:p w:rsidR="003D0429" w:rsidRPr="00673B2F" w:rsidRDefault="00E8008E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Projektirati rasvjetu igrališta i tribine</w:t>
      </w:r>
      <w:r w:rsidR="00673B2F">
        <w:rPr>
          <w:sz w:val="24"/>
          <w:szCs w:val="24"/>
        </w:rPr>
        <w:t>,</w:t>
      </w:r>
    </w:p>
    <w:p w:rsidR="00E8008E" w:rsidRPr="00673B2F" w:rsidRDefault="00E8008E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 xml:space="preserve">Planirati sustav navodnjavanja sistemom "Pop </w:t>
      </w:r>
      <w:proofErr w:type="spellStart"/>
      <w:r w:rsidRPr="00673B2F">
        <w:rPr>
          <w:sz w:val="24"/>
          <w:szCs w:val="24"/>
        </w:rPr>
        <w:t>up</w:t>
      </w:r>
      <w:proofErr w:type="spellEnd"/>
      <w:r w:rsidRPr="00673B2F">
        <w:rPr>
          <w:sz w:val="24"/>
          <w:szCs w:val="24"/>
        </w:rPr>
        <w:t>" raspršivača ispod travnjaka</w:t>
      </w:r>
      <w:r w:rsidR="00BF1E97" w:rsidRPr="00673B2F">
        <w:rPr>
          <w:sz w:val="24"/>
          <w:szCs w:val="24"/>
        </w:rPr>
        <w:t>.</w:t>
      </w:r>
    </w:p>
    <w:p w:rsidR="00D0622E" w:rsidRPr="00673B2F" w:rsidRDefault="00D0622E" w:rsidP="00D0622E">
      <w:pPr>
        <w:pStyle w:val="Podnaslov1"/>
        <w:rPr>
          <w:sz w:val="24"/>
          <w:szCs w:val="24"/>
        </w:rPr>
      </w:pPr>
      <w:r w:rsidRPr="00673B2F">
        <w:rPr>
          <w:sz w:val="24"/>
          <w:szCs w:val="24"/>
        </w:rPr>
        <w:t>Prateći objekt</w:t>
      </w:r>
    </w:p>
    <w:p w:rsidR="00D0622E" w:rsidRPr="00673B2F" w:rsidRDefault="007C4022" w:rsidP="00D0622E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Prema odredbama DPU:</w:t>
      </w:r>
    </w:p>
    <w:p w:rsidR="007C4022" w:rsidRPr="00673B2F" w:rsidRDefault="007C4022" w:rsidP="008A56C9">
      <w:pPr>
        <w:pStyle w:val="natuknica"/>
        <w:numPr>
          <w:ilvl w:val="0"/>
          <w:numId w:val="16"/>
        </w:numPr>
        <w:ind w:left="851" w:hanging="142"/>
        <w:rPr>
          <w:sz w:val="24"/>
          <w:szCs w:val="24"/>
        </w:rPr>
      </w:pPr>
      <w:r w:rsidRPr="00673B2F">
        <w:rPr>
          <w:sz w:val="24"/>
          <w:szCs w:val="24"/>
        </w:rPr>
        <w:t xml:space="preserve">Program gradnje, uređenja površina i zemljišta: ograničena izgradnja pratećih sadržaja  maksimalno 2% izgrađenosti predmetne čestice, tj. do </w:t>
      </w:r>
      <w:r w:rsidRPr="00673B2F">
        <w:rPr>
          <w:b/>
          <w:sz w:val="24"/>
          <w:szCs w:val="24"/>
        </w:rPr>
        <w:t>423 m2</w:t>
      </w:r>
      <w:r w:rsidRPr="00673B2F">
        <w:rPr>
          <w:sz w:val="24"/>
          <w:szCs w:val="24"/>
        </w:rPr>
        <w:t> tlocrtne površine, odnosno </w:t>
      </w:r>
      <w:r w:rsidRPr="00673B2F">
        <w:rPr>
          <w:b/>
          <w:sz w:val="24"/>
          <w:szCs w:val="24"/>
        </w:rPr>
        <w:t>1269 m2</w:t>
      </w:r>
      <w:r w:rsidRPr="00673B2F">
        <w:rPr>
          <w:sz w:val="24"/>
          <w:szCs w:val="24"/>
        </w:rPr>
        <w:t> ukupnog BRP.</w:t>
      </w:r>
    </w:p>
    <w:p w:rsidR="007C4022" w:rsidRPr="00673B2F" w:rsidRDefault="007C4022" w:rsidP="008A56C9">
      <w:pPr>
        <w:pStyle w:val="natuknica"/>
        <w:numPr>
          <w:ilvl w:val="0"/>
          <w:numId w:val="16"/>
        </w:numPr>
        <w:ind w:left="851" w:hanging="142"/>
        <w:rPr>
          <w:sz w:val="24"/>
          <w:szCs w:val="24"/>
        </w:rPr>
      </w:pPr>
      <w:proofErr w:type="spellStart"/>
      <w:r w:rsidRPr="00673B2F">
        <w:rPr>
          <w:sz w:val="24"/>
          <w:szCs w:val="24"/>
        </w:rPr>
        <w:t>Etažnost</w:t>
      </w:r>
      <w:proofErr w:type="spellEnd"/>
      <w:r w:rsidRPr="00673B2F">
        <w:rPr>
          <w:sz w:val="24"/>
          <w:szCs w:val="24"/>
        </w:rPr>
        <w:t xml:space="preserve"> i visina građevina: </w:t>
      </w:r>
      <w:r w:rsidRPr="00673B2F">
        <w:rPr>
          <w:b/>
          <w:sz w:val="24"/>
          <w:szCs w:val="24"/>
        </w:rPr>
        <w:t>Po+P+1 ili 8,0 m.</w:t>
      </w:r>
    </w:p>
    <w:p w:rsidR="007C4022" w:rsidRPr="00673B2F" w:rsidRDefault="007C4022" w:rsidP="007C4022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Potrebno je projektirati zgradu za prateće sadržaje, koji obuhvaćaju klupske i društvene prostorije, ugostiteljske sadržaj</w:t>
      </w:r>
      <w:r w:rsidR="00003522" w:rsidRPr="00673B2F">
        <w:rPr>
          <w:sz w:val="24"/>
          <w:szCs w:val="24"/>
        </w:rPr>
        <w:t>e, sanitarne i pomoćne prostor</w:t>
      </w:r>
      <w:r w:rsidR="00673B2F">
        <w:rPr>
          <w:sz w:val="24"/>
          <w:szCs w:val="24"/>
        </w:rPr>
        <w:t>e, sa svim instalacijama zgrade,</w:t>
      </w:r>
    </w:p>
    <w:p w:rsidR="007C4022" w:rsidRPr="00673B2F" w:rsidRDefault="004019A9" w:rsidP="007C4022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 xml:space="preserve">Obzirom na hidrološke značajke lokacije, preporuča se planirati objekt </w:t>
      </w:r>
      <w:proofErr w:type="spellStart"/>
      <w:r w:rsidRPr="00673B2F">
        <w:rPr>
          <w:sz w:val="24"/>
          <w:szCs w:val="24"/>
        </w:rPr>
        <w:t>etažnosti</w:t>
      </w:r>
      <w:proofErr w:type="spellEnd"/>
      <w:r w:rsidRPr="00673B2F">
        <w:rPr>
          <w:sz w:val="24"/>
          <w:szCs w:val="24"/>
        </w:rPr>
        <w:t xml:space="preserve"> </w:t>
      </w:r>
      <w:r w:rsidR="0016072B" w:rsidRPr="00673B2F">
        <w:rPr>
          <w:sz w:val="24"/>
          <w:szCs w:val="24"/>
        </w:rPr>
        <w:t xml:space="preserve">najviše </w:t>
      </w:r>
      <w:r w:rsidRPr="00673B2F">
        <w:rPr>
          <w:b/>
          <w:sz w:val="24"/>
          <w:szCs w:val="24"/>
        </w:rPr>
        <w:t>P+1</w:t>
      </w:r>
      <w:r w:rsidR="00673B2F">
        <w:rPr>
          <w:sz w:val="24"/>
          <w:szCs w:val="24"/>
        </w:rPr>
        <w:t>,</w:t>
      </w:r>
    </w:p>
    <w:p w:rsidR="000C2A1F" w:rsidRPr="00673B2F" w:rsidRDefault="000C2A1F" w:rsidP="007C4022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Oblikovne elemente zgrade potrebno je u fazi izrade idejnog projekta usuglasiti s investitorom.</w:t>
      </w:r>
    </w:p>
    <w:p w:rsidR="007D4F6B" w:rsidRPr="00673B2F" w:rsidRDefault="00F943DE" w:rsidP="00B90C96">
      <w:pPr>
        <w:pStyle w:val="Podnaslov1"/>
        <w:rPr>
          <w:sz w:val="24"/>
          <w:szCs w:val="24"/>
        </w:rPr>
      </w:pPr>
      <w:r w:rsidRPr="00673B2F">
        <w:rPr>
          <w:sz w:val="24"/>
          <w:szCs w:val="24"/>
        </w:rPr>
        <w:t>Parkiralište i pješačke površine</w:t>
      </w:r>
      <w:r w:rsidR="000532E6" w:rsidRPr="00673B2F">
        <w:rPr>
          <w:sz w:val="24"/>
          <w:szCs w:val="24"/>
        </w:rPr>
        <w:t xml:space="preserve"> s oborinskom odvodnjom</w:t>
      </w:r>
      <w:r w:rsidR="007D4F6B" w:rsidRPr="00673B2F">
        <w:rPr>
          <w:sz w:val="24"/>
          <w:szCs w:val="24"/>
        </w:rPr>
        <w:t>:</w:t>
      </w:r>
    </w:p>
    <w:p w:rsidR="00F943DE" w:rsidRPr="00673B2F" w:rsidRDefault="00F943DE" w:rsidP="00B90C96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Planirano je uređenje parkirališnog prostor uz već postojeći (prema prethodno spomenutom projektu</w:t>
      </w:r>
      <w:r w:rsidRPr="00673B2F">
        <w:rPr>
          <w:bCs/>
          <w:i/>
          <w:sz w:val="24"/>
          <w:szCs w:val="24"/>
          <w:lang w:bidi="hr-HR"/>
        </w:rPr>
        <w:t xml:space="preserve"> prometnice s pratećom infrastrukturom</w:t>
      </w:r>
      <w:r w:rsidRPr="00673B2F">
        <w:rPr>
          <w:bCs/>
          <w:sz w:val="24"/>
          <w:szCs w:val="24"/>
          <w:lang w:bidi="hr-HR"/>
        </w:rPr>
        <w:t>)</w:t>
      </w:r>
      <w:r w:rsidRPr="00673B2F">
        <w:rPr>
          <w:bCs/>
          <w:i/>
          <w:sz w:val="24"/>
          <w:szCs w:val="24"/>
          <w:lang w:bidi="hr-HR"/>
        </w:rPr>
        <w:t xml:space="preserve"> </w:t>
      </w:r>
      <w:r w:rsidR="00673B2F">
        <w:rPr>
          <w:sz w:val="24"/>
          <w:szCs w:val="24"/>
        </w:rPr>
        <w:t xml:space="preserve"> pristup sa istočne strane,</w:t>
      </w:r>
    </w:p>
    <w:p w:rsidR="00F943DE" w:rsidRPr="00673B2F" w:rsidRDefault="00F943DE" w:rsidP="00B90C96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 xml:space="preserve">Projektirati parkiralište </w:t>
      </w:r>
      <w:r w:rsidR="00991586" w:rsidRPr="00673B2F">
        <w:rPr>
          <w:sz w:val="24"/>
          <w:szCs w:val="24"/>
        </w:rPr>
        <w:t>u svemu u skladu s DPU (sportsko-rekreacijske površine = 1 PM/20 sjedala ili 1PM/500 m2 uređene površine igrališta)</w:t>
      </w:r>
      <w:r w:rsidR="00673B2F">
        <w:rPr>
          <w:sz w:val="24"/>
          <w:szCs w:val="24"/>
        </w:rPr>
        <w:t>,</w:t>
      </w:r>
    </w:p>
    <w:p w:rsidR="00F943DE" w:rsidRPr="00673B2F" w:rsidRDefault="00991586" w:rsidP="00B90C96">
      <w:pPr>
        <w:pStyle w:val="natuknica"/>
        <w:rPr>
          <w:rStyle w:val="Neupadljivoisticanje"/>
          <w:sz w:val="24"/>
          <w:szCs w:val="24"/>
        </w:rPr>
      </w:pPr>
      <w:r w:rsidRPr="00673B2F">
        <w:rPr>
          <w:rStyle w:val="Neupadljivoisticanje"/>
          <w:sz w:val="24"/>
          <w:szCs w:val="24"/>
        </w:rPr>
        <w:t>Za izvedbu predvidjeti materijale kojima će se spriječiti otjecanje</w:t>
      </w:r>
      <w:r w:rsidR="00673B2F">
        <w:rPr>
          <w:rStyle w:val="Neupadljivoisticanje"/>
          <w:sz w:val="24"/>
          <w:szCs w:val="24"/>
        </w:rPr>
        <w:t xml:space="preserve"> površinske vode u okolni teren,</w:t>
      </w:r>
    </w:p>
    <w:p w:rsidR="00991586" w:rsidRPr="00673B2F" w:rsidRDefault="00991586" w:rsidP="00B90C96">
      <w:pPr>
        <w:pStyle w:val="natuknica"/>
        <w:rPr>
          <w:rStyle w:val="Neupadljivoisticanje"/>
          <w:sz w:val="24"/>
          <w:szCs w:val="24"/>
        </w:rPr>
      </w:pPr>
      <w:r w:rsidRPr="00673B2F">
        <w:rPr>
          <w:rStyle w:val="Neupadljivoisticanje"/>
          <w:sz w:val="24"/>
          <w:szCs w:val="24"/>
        </w:rPr>
        <w:t xml:space="preserve">Projektirati </w:t>
      </w:r>
      <w:proofErr w:type="spellStart"/>
      <w:r w:rsidRPr="00673B2F">
        <w:rPr>
          <w:rStyle w:val="Neupadljivoisticanje"/>
          <w:sz w:val="24"/>
          <w:szCs w:val="24"/>
        </w:rPr>
        <w:t>raspršni</w:t>
      </w:r>
      <w:proofErr w:type="spellEnd"/>
      <w:r w:rsidRPr="00673B2F">
        <w:rPr>
          <w:rStyle w:val="Neupadljivoisticanje"/>
          <w:sz w:val="24"/>
          <w:szCs w:val="24"/>
        </w:rPr>
        <w:t xml:space="preserve"> sistem odvodnje oborinskih voda, uzdužnim i poprečnim nagibima osigurati otjecanje do slivnika/kanalica spojenih na planirana revizijska okna kolektora, koje je potrebno spojiti na sustav obor</w:t>
      </w:r>
      <w:r w:rsidR="00673B2F">
        <w:rPr>
          <w:rStyle w:val="Neupadljivoisticanje"/>
          <w:sz w:val="24"/>
          <w:szCs w:val="24"/>
        </w:rPr>
        <w:t>inske odvodnje javne prometnice,</w:t>
      </w:r>
    </w:p>
    <w:p w:rsidR="007D4F6B" w:rsidRPr="00673B2F" w:rsidRDefault="000532E6" w:rsidP="00B90C96">
      <w:pPr>
        <w:pStyle w:val="natuknica"/>
        <w:rPr>
          <w:rStyle w:val="Neupadljivoisticanje"/>
          <w:sz w:val="24"/>
          <w:szCs w:val="24"/>
        </w:rPr>
      </w:pPr>
      <w:r w:rsidRPr="00673B2F">
        <w:rPr>
          <w:rStyle w:val="Neupadljivoisticanje"/>
          <w:sz w:val="24"/>
          <w:szCs w:val="24"/>
        </w:rPr>
        <w:t>P</w:t>
      </w:r>
      <w:r w:rsidR="00991586" w:rsidRPr="00673B2F">
        <w:rPr>
          <w:rStyle w:val="Neupadljivoisticanje"/>
          <w:sz w:val="24"/>
          <w:szCs w:val="24"/>
        </w:rPr>
        <w:t>arkiralište</w:t>
      </w:r>
      <w:r w:rsidRPr="00673B2F">
        <w:rPr>
          <w:rStyle w:val="Neupadljivoisticanje"/>
          <w:sz w:val="24"/>
          <w:szCs w:val="24"/>
        </w:rPr>
        <w:t xml:space="preserve"> treba opremiti nužnom vertikalnom i horizontal</w:t>
      </w:r>
      <w:r w:rsidR="00673B2F">
        <w:rPr>
          <w:rStyle w:val="Neupadljivoisticanje"/>
          <w:sz w:val="24"/>
          <w:szCs w:val="24"/>
        </w:rPr>
        <w:t>nom prometnom signalizacijom,</w:t>
      </w:r>
    </w:p>
    <w:p w:rsidR="00053624" w:rsidRPr="00673B2F" w:rsidRDefault="00053624" w:rsidP="00B90C96">
      <w:pPr>
        <w:pStyle w:val="natuknica"/>
        <w:rPr>
          <w:sz w:val="24"/>
          <w:szCs w:val="24"/>
        </w:rPr>
      </w:pPr>
      <w:r w:rsidRPr="00673B2F">
        <w:rPr>
          <w:rStyle w:val="Neupadljivoisticanje"/>
          <w:sz w:val="24"/>
          <w:szCs w:val="24"/>
        </w:rPr>
        <w:t xml:space="preserve">Kolektore oborinske odvodnje planirati od </w:t>
      </w:r>
      <w:r w:rsidRPr="00673B2F">
        <w:rPr>
          <w:sz w:val="24"/>
          <w:szCs w:val="24"/>
        </w:rPr>
        <w:t xml:space="preserve">PEHD cijevi </w:t>
      </w:r>
      <w:r w:rsidR="00A339D0" w:rsidRPr="00673B2F">
        <w:rPr>
          <w:sz w:val="24"/>
          <w:szCs w:val="24"/>
        </w:rPr>
        <w:t xml:space="preserve">min. profila </w:t>
      </w:r>
      <w:r w:rsidRPr="00673B2F">
        <w:rPr>
          <w:sz w:val="24"/>
          <w:szCs w:val="24"/>
        </w:rPr>
        <w:t xml:space="preserve">DN </w:t>
      </w:r>
      <w:r w:rsidR="00991586" w:rsidRPr="00673B2F">
        <w:rPr>
          <w:sz w:val="24"/>
          <w:szCs w:val="24"/>
        </w:rPr>
        <w:t>30</w:t>
      </w:r>
      <w:r w:rsidR="00A339D0" w:rsidRPr="00673B2F">
        <w:rPr>
          <w:sz w:val="24"/>
          <w:szCs w:val="24"/>
        </w:rPr>
        <w:t>0</w:t>
      </w:r>
      <w:r w:rsidRPr="00673B2F">
        <w:rPr>
          <w:sz w:val="24"/>
          <w:szCs w:val="24"/>
        </w:rPr>
        <w:t xml:space="preserve"> m i PE okna</w:t>
      </w:r>
      <w:r w:rsidR="00673B2F">
        <w:rPr>
          <w:sz w:val="24"/>
          <w:szCs w:val="24"/>
        </w:rPr>
        <w:t>,</w:t>
      </w:r>
    </w:p>
    <w:p w:rsidR="00991586" w:rsidRPr="00673B2F" w:rsidRDefault="00991586" w:rsidP="00991586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 xml:space="preserve">Pješačke površine projektirati bez arhitektonskih barijera, odnosno u skladu s </w:t>
      </w:r>
      <w:r w:rsidRPr="00673B2F">
        <w:rPr>
          <w:i/>
          <w:sz w:val="24"/>
          <w:szCs w:val="24"/>
        </w:rPr>
        <w:t xml:space="preserve">Pravilnikom </w:t>
      </w:r>
      <w:r w:rsidRPr="00673B2F">
        <w:rPr>
          <w:bCs/>
          <w:i/>
          <w:sz w:val="24"/>
          <w:szCs w:val="24"/>
        </w:rPr>
        <w:t>o osiguranju pristupačnosti građevina osobama s invaliditetom i smanjene pokretljivosti</w:t>
      </w:r>
      <w:r w:rsidR="00673B2F">
        <w:rPr>
          <w:bCs/>
          <w:i/>
          <w:sz w:val="24"/>
          <w:szCs w:val="24"/>
        </w:rPr>
        <w:t>,</w:t>
      </w:r>
    </w:p>
    <w:p w:rsidR="00F7489A" w:rsidRPr="00673B2F" w:rsidRDefault="00F7489A" w:rsidP="00991586">
      <w:pPr>
        <w:pStyle w:val="natuknica"/>
        <w:rPr>
          <w:sz w:val="24"/>
          <w:szCs w:val="24"/>
        </w:rPr>
      </w:pPr>
      <w:r w:rsidRPr="00673B2F">
        <w:rPr>
          <w:bCs/>
          <w:sz w:val="24"/>
          <w:szCs w:val="24"/>
        </w:rPr>
        <w:t>Projektirati javnu rasvjetu</w:t>
      </w:r>
      <w:r w:rsidR="00003522" w:rsidRPr="00673B2F">
        <w:rPr>
          <w:bCs/>
          <w:sz w:val="24"/>
          <w:szCs w:val="24"/>
        </w:rPr>
        <w:t xml:space="preserve"> </w:t>
      </w:r>
      <w:r w:rsidR="007B0DEC" w:rsidRPr="00673B2F">
        <w:rPr>
          <w:bCs/>
          <w:sz w:val="24"/>
          <w:szCs w:val="24"/>
        </w:rPr>
        <w:t xml:space="preserve">u </w:t>
      </w:r>
      <w:r w:rsidR="00003522" w:rsidRPr="00673B2F">
        <w:rPr>
          <w:bCs/>
          <w:sz w:val="24"/>
          <w:szCs w:val="24"/>
        </w:rPr>
        <w:t xml:space="preserve">zonama i </w:t>
      </w:r>
      <w:proofErr w:type="spellStart"/>
      <w:r w:rsidR="00003522" w:rsidRPr="00673B2F">
        <w:rPr>
          <w:bCs/>
          <w:sz w:val="24"/>
          <w:szCs w:val="24"/>
        </w:rPr>
        <w:t>pojasima</w:t>
      </w:r>
      <w:proofErr w:type="spellEnd"/>
      <w:r w:rsidR="00003522" w:rsidRPr="00673B2F">
        <w:rPr>
          <w:bCs/>
          <w:sz w:val="24"/>
          <w:szCs w:val="24"/>
        </w:rPr>
        <w:t xml:space="preserve"> zelenila.</w:t>
      </w:r>
    </w:p>
    <w:p w:rsidR="00673B2F" w:rsidRDefault="00673B2F" w:rsidP="00673B2F">
      <w:pPr>
        <w:pStyle w:val="natuknica"/>
        <w:numPr>
          <w:ilvl w:val="0"/>
          <w:numId w:val="0"/>
        </w:numPr>
        <w:ind w:left="142" w:hanging="142"/>
        <w:rPr>
          <w:bCs/>
          <w:sz w:val="24"/>
          <w:szCs w:val="24"/>
        </w:rPr>
      </w:pPr>
    </w:p>
    <w:p w:rsidR="00673B2F" w:rsidRPr="00673B2F" w:rsidRDefault="00673B2F" w:rsidP="00673B2F">
      <w:pPr>
        <w:pStyle w:val="natuknica"/>
        <w:numPr>
          <w:ilvl w:val="0"/>
          <w:numId w:val="0"/>
        </w:numPr>
        <w:ind w:left="142" w:hanging="142"/>
        <w:rPr>
          <w:rStyle w:val="Neupadljivoisticanje"/>
          <w:sz w:val="24"/>
          <w:szCs w:val="24"/>
        </w:rPr>
      </w:pPr>
    </w:p>
    <w:p w:rsidR="00BE1C65" w:rsidRPr="00673B2F" w:rsidRDefault="00053624" w:rsidP="004238F4">
      <w:pPr>
        <w:pStyle w:val="Podnaslov1"/>
        <w:rPr>
          <w:sz w:val="24"/>
          <w:szCs w:val="24"/>
        </w:rPr>
      </w:pPr>
      <w:r w:rsidRPr="00673B2F">
        <w:rPr>
          <w:sz w:val="24"/>
          <w:szCs w:val="24"/>
        </w:rPr>
        <w:lastRenderedPageBreak/>
        <w:t>Krajobrazno uređenje</w:t>
      </w:r>
    </w:p>
    <w:p w:rsidR="00991586" w:rsidRPr="00673B2F" w:rsidRDefault="00053624" w:rsidP="00053624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 xml:space="preserve">Potrebno je izraditi projekt krajobraznog uređenja </w:t>
      </w:r>
      <w:r w:rsidR="00991586" w:rsidRPr="00673B2F">
        <w:rPr>
          <w:sz w:val="24"/>
          <w:szCs w:val="24"/>
        </w:rPr>
        <w:t>zelenih površina unutar zone sportsko-rekreacijske namjene ukupne površine cca 8.000,00 m</w:t>
      </w:r>
      <w:r w:rsidR="00991586" w:rsidRPr="00673B2F">
        <w:rPr>
          <w:sz w:val="24"/>
          <w:szCs w:val="24"/>
          <w:vertAlign w:val="superscript"/>
        </w:rPr>
        <w:t>2</w:t>
      </w:r>
      <w:r w:rsidR="00673B2F">
        <w:rPr>
          <w:sz w:val="24"/>
          <w:szCs w:val="24"/>
        </w:rPr>
        <w:t>,</w:t>
      </w:r>
    </w:p>
    <w:p w:rsidR="00053624" w:rsidRPr="00673B2F" w:rsidRDefault="00991586" w:rsidP="00053624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Zelene površine je potrebno urediti</w:t>
      </w:r>
      <w:r w:rsidR="00053624" w:rsidRPr="00673B2F">
        <w:rPr>
          <w:sz w:val="24"/>
          <w:szCs w:val="24"/>
        </w:rPr>
        <w:t xml:space="preserve"> </w:t>
      </w:r>
      <w:r w:rsidRPr="00673B2F">
        <w:rPr>
          <w:sz w:val="24"/>
          <w:szCs w:val="24"/>
        </w:rPr>
        <w:t>kao travnjake s</w:t>
      </w:r>
      <w:r w:rsidR="00053624" w:rsidRPr="00673B2F">
        <w:rPr>
          <w:sz w:val="24"/>
          <w:szCs w:val="24"/>
        </w:rPr>
        <w:t xml:space="preserve"> primjenom niske i vis</w:t>
      </w:r>
      <w:r w:rsidRPr="00673B2F">
        <w:rPr>
          <w:sz w:val="24"/>
          <w:szCs w:val="24"/>
        </w:rPr>
        <w:t>oke vegetacije autohtonih sorti</w:t>
      </w:r>
      <w:r w:rsidR="00673B2F">
        <w:rPr>
          <w:sz w:val="24"/>
          <w:szCs w:val="24"/>
        </w:rPr>
        <w:t>,</w:t>
      </w:r>
    </w:p>
    <w:p w:rsidR="00053624" w:rsidRPr="00673B2F" w:rsidRDefault="00053624" w:rsidP="00053624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Od urbane opreme potrebno je planirati koševe za odlaganje smeća</w:t>
      </w:r>
      <w:r w:rsidR="00991586" w:rsidRPr="00673B2F">
        <w:rPr>
          <w:sz w:val="24"/>
          <w:szCs w:val="24"/>
        </w:rPr>
        <w:t xml:space="preserve"> te klupe uz pješačke površine</w:t>
      </w:r>
      <w:r w:rsidRPr="00673B2F">
        <w:rPr>
          <w:sz w:val="24"/>
          <w:szCs w:val="24"/>
        </w:rPr>
        <w:t>, a izgled i materijal opreme je potrebno odabrat</w:t>
      </w:r>
      <w:r w:rsidR="00673B2F">
        <w:rPr>
          <w:sz w:val="24"/>
          <w:szCs w:val="24"/>
        </w:rPr>
        <w:t>i u dogovoru s investitorom,</w:t>
      </w:r>
    </w:p>
    <w:p w:rsidR="0016072B" w:rsidRPr="00673B2F" w:rsidRDefault="00581085" w:rsidP="00053624">
      <w:pPr>
        <w:pStyle w:val="natuknica"/>
        <w:rPr>
          <w:sz w:val="24"/>
          <w:szCs w:val="24"/>
        </w:rPr>
      </w:pPr>
      <w:r w:rsidRPr="00673B2F">
        <w:rPr>
          <w:sz w:val="24"/>
          <w:szCs w:val="24"/>
        </w:rPr>
        <w:t>U dijelu zelene površine u prostoru između parkirališta i sportskog terena potrebno je planirati površinu veličine do 250 m</w:t>
      </w:r>
      <w:r w:rsidRPr="00673B2F">
        <w:rPr>
          <w:sz w:val="24"/>
          <w:szCs w:val="24"/>
          <w:vertAlign w:val="superscript"/>
        </w:rPr>
        <w:t>2</w:t>
      </w:r>
      <w:r w:rsidRPr="00673B2F">
        <w:rPr>
          <w:sz w:val="24"/>
          <w:szCs w:val="24"/>
        </w:rPr>
        <w:t xml:space="preserve"> za uređenje "</w:t>
      </w:r>
      <w:proofErr w:type="spellStart"/>
      <w:r w:rsidRPr="00673B2F">
        <w:rPr>
          <w:sz w:val="24"/>
          <w:szCs w:val="24"/>
        </w:rPr>
        <w:t>street</w:t>
      </w:r>
      <w:proofErr w:type="spellEnd"/>
      <w:r w:rsidRPr="00673B2F">
        <w:rPr>
          <w:sz w:val="24"/>
          <w:szCs w:val="24"/>
        </w:rPr>
        <w:t xml:space="preserve"> </w:t>
      </w:r>
      <w:proofErr w:type="spellStart"/>
      <w:r w:rsidRPr="00673B2F">
        <w:rPr>
          <w:sz w:val="24"/>
          <w:szCs w:val="24"/>
        </w:rPr>
        <w:t>workout</w:t>
      </w:r>
      <w:proofErr w:type="spellEnd"/>
      <w:r w:rsidRPr="00673B2F">
        <w:rPr>
          <w:sz w:val="24"/>
          <w:szCs w:val="24"/>
        </w:rPr>
        <w:t>" parka</w:t>
      </w:r>
      <w:r w:rsidR="00673B2F">
        <w:rPr>
          <w:sz w:val="24"/>
          <w:szCs w:val="24"/>
        </w:rPr>
        <w:t>.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b/>
          <w:sz w:val="24"/>
          <w:szCs w:val="24"/>
        </w:rPr>
      </w:pPr>
      <w:r w:rsidRPr="00673B2F">
        <w:rPr>
          <w:b/>
          <w:sz w:val="24"/>
          <w:szCs w:val="24"/>
        </w:rPr>
        <w:t>SADRŽAJ I ROKOVI ISPORUKE:</w:t>
      </w:r>
    </w:p>
    <w:p w:rsidR="00BB2459" w:rsidRPr="00673B2F" w:rsidRDefault="00BB24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673B2F">
        <w:rPr>
          <w:sz w:val="24"/>
          <w:szCs w:val="24"/>
        </w:rPr>
        <w:t xml:space="preserve">Projektna dokumentacija mora sadržavati sve zakonske priloge potrebne za ishođenje </w:t>
      </w:r>
      <w:r w:rsidR="009D3DF3" w:rsidRPr="00673B2F">
        <w:rPr>
          <w:sz w:val="24"/>
          <w:szCs w:val="24"/>
        </w:rPr>
        <w:t xml:space="preserve">potrebnih potvrda </w:t>
      </w:r>
      <w:r w:rsidR="00053624" w:rsidRPr="00673B2F">
        <w:rPr>
          <w:sz w:val="24"/>
          <w:szCs w:val="24"/>
        </w:rPr>
        <w:t>građevinske dozvole te</w:t>
      </w:r>
      <w:r w:rsidR="009D3DF3" w:rsidRPr="00673B2F">
        <w:rPr>
          <w:sz w:val="24"/>
          <w:szCs w:val="24"/>
        </w:rPr>
        <w:t xml:space="preserve"> </w:t>
      </w:r>
      <w:r w:rsidRPr="00673B2F">
        <w:rPr>
          <w:sz w:val="24"/>
          <w:szCs w:val="24"/>
        </w:rPr>
        <w:t>izgradnju.</w:t>
      </w:r>
    </w:p>
    <w:p w:rsidR="00BB2459" w:rsidRDefault="00521259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  <w:r w:rsidRPr="00521259">
        <w:rPr>
          <w:sz w:val="24"/>
          <w:szCs w:val="24"/>
        </w:rPr>
        <w:t>Glavni</w:t>
      </w:r>
      <w:r w:rsidR="000861F3" w:rsidRPr="00521259">
        <w:rPr>
          <w:sz w:val="24"/>
          <w:szCs w:val="24"/>
        </w:rPr>
        <w:t xml:space="preserve"> </w:t>
      </w:r>
      <w:r w:rsidR="00BB2459" w:rsidRPr="00521259">
        <w:rPr>
          <w:sz w:val="24"/>
          <w:szCs w:val="24"/>
        </w:rPr>
        <w:t xml:space="preserve">projekt treba </w:t>
      </w:r>
      <w:r w:rsidR="00BB2459" w:rsidRPr="00673B2F">
        <w:rPr>
          <w:sz w:val="24"/>
          <w:szCs w:val="24"/>
        </w:rPr>
        <w:t>dostaviti u sedam (7) tiskanih uvezenih primjeraka te u dva (2) primje</w:t>
      </w:r>
      <w:r w:rsidR="000861F3" w:rsidRPr="00673B2F">
        <w:rPr>
          <w:sz w:val="24"/>
          <w:szCs w:val="24"/>
        </w:rPr>
        <w:t>rka u digitalnom obliku (</w:t>
      </w:r>
      <w:proofErr w:type="spellStart"/>
      <w:r w:rsidR="000861F3" w:rsidRPr="00673B2F">
        <w:rPr>
          <w:sz w:val="24"/>
          <w:szCs w:val="24"/>
        </w:rPr>
        <w:t>doc</w:t>
      </w:r>
      <w:proofErr w:type="spellEnd"/>
      <w:r w:rsidR="000861F3" w:rsidRPr="00673B2F">
        <w:rPr>
          <w:sz w:val="24"/>
          <w:szCs w:val="24"/>
        </w:rPr>
        <w:t xml:space="preserve">, </w:t>
      </w:r>
      <w:proofErr w:type="spellStart"/>
      <w:r w:rsidR="000861F3" w:rsidRPr="00673B2F">
        <w:rPr>
          <w:sz w:val="24"/>
          <w:szCs w:val="24"/>
        </w:rPr>
        <w:t>xls</w:t>
      </w:r>
      <w:proofErr w:type="spellEnd"/>
      <w:r w:rsidR="000861F3" w:rsidRPr="00673B2F">
        <w:rPr>
          <w:sz w:val="24"/>
          <w:szCs w:val="24"/>
        </w:rPr>
        <w:t xml:space="preserve">, </w:t>
      </w:r>
      <w:proofErr w:type="spellStart"/>
      <w:r w:rsidR="000861F3" w:rsidRPr="00673B2F">
        <w:rPr>
          <w:sz w:val="24"/>
          <w:szCs w:val="24"/>
        </w:rPr>
        <w:t>dwg</w:t>
      </w:r>
      <w:proofErr w:type="spellEnd"/>
      <w:r w:rsidR="00BB2459" w:rsidRPr="00673B2F">
        <w:rPr>
          <w:sz w:val="24"/>
          <w:szCs w:val="24"/>
        </w:rPr>
        <w:t>, pdf).</w:t>
      </w:r>
    </w:p>
    <w:p w:rsidR="00BF761E" w:rsidRPr="00673B2F" w:rsidRDefault="00BF761E" w:rsidP="00BB2459">
      <w:pPr>
        <w:pStyle w:val="Bezproreda"/>
        <w:tabs>
          <w:tab w:val="left" w:pos="7455"/>
        </w:tabs>
        <w:jc w:val="both"/>
        <w:rPr>
          <w:sz w:val="24"/>
          <w:szCs w:val="24"/>
        </w:rPr>
      </w:pPr>
    </w:p>
    <w:p w:rsidR="00BB2459" w:rsidRPr="00673B2F" w:rsidRDefault="00BB2459" w:rsidP="00BB2459">
      <w:pPr>
        <w:pStyle w:val="Bezproreda"/>
        <w:jc w:val="both"/>
        <w:rPr>
          <w:sz w:val="24"/>
          <w:szCs w:val="24"/>
        </w:rPr>
      </w:pPr>
      <w:r w:rsidRPr="00673B2F">
        <w:rPr>
          <w:sz w:val="24"/>
          <w:szCs w:val="24"/>
        </w:rPr>
        <w:t>Troškovnik za nadme</w:t>
      </w:r>
      <w:bookmarkStart w:id="0" w:name="_GoBack"/>
      <w:bookmarkEnd w:id="0"/>
      <w:r w:rsidRPr="00673B2F">
        <w:rPr>
          <w:sz w:val="24"/>
          <w:szCs w:val="24"/>
        </w:rPr>
        <w:t xml:space="preserve">tanje za provođenje postupka javne nabave mora sadržavati stavke detaljnih opisa radova, količine, tehničke opise i nacrte potrebne za provođenje postupka </w:t>
      </w:r>
      <w:r w:rsidR="000861F3" w:rsidRPr="00673B2F">
        <w:rPr>
          <w:sz w:val="24"/>
          <w:szCs w:val="24"/>
        </w:rPr>
        <w:t>te</w:t>
      </w:r>
      <w:r w:rsidRPr="00673B2F">
        <w:rPr>
          <w:sz w:val="24"/>
          <w:szCs w:val="24"/>
        </w:rPr>
        <w:t xml:space="preserve"> ga je </w:t>
      </w:r>
      <w:r w:rsidR="000861F3" w:rsidRPr="00673B2F">
        <w:rPr>
          <w:sz w:val="24"/>
          <w:szCs w:val="24"/>
        </w:rPr>
        <w:t xml:space="preserve">potrebno </w:t>
      </w:r>
      <w:r w:rsidRPr="00673B2F">
        <w:rPr>
          <w:sz w:val="24"/>
          <w:szCs w:val="24"/>
        </w:rPr>
        <w:t xml:space="preserve">dostaviti u pet (5) tiskanih uvezenih primjeraka te u dva (2) primjerka u digitalnom obliku (pdf, </w:t>
      </w:r>
      <w:proofErr w:type="spellStart"/>
      <w:r w:rsidRPr="00673B2F">
        <w:rPr>
          <w:sz w:val="24"/>
          <w:szCs w:val="24"/>
        </w:rPr>
        <w:t>xls</w:t>
      </w:r>
      <w:proofErr w:type="spellEnd"/>
      <w:r w:rsidRPr="00673B2F">
        <w:rPr>
          <w:sz w:val="24"/>
          <w:szCs w:val="24"/>
        </w:rPr>
        <w:t>).</w:t>
      </w:r>
    </w:p>
    <w:p w:rsidR="00053624" w:rsidRDefault="00053624" w:rsidP="00901CC3">
      <w:pPr>
        <w:rPr>
          <w:sz w:val="24"/>
          <w:szCs w:val="24"/>
        </w:rPr>
      </w:pPr>
    </w:p>
    <w:p w:rsidR="00BF761E" w:rsidRDefault="00BF761E" w:rsidP="00901CC3">
      <w:pPr>
        <w:rPr>
          <w:sz w:val="24"/>
          <w:szCs w:val="24"/>
        </w:rPr>
      </w:pPr>
    </w:p>
    <w:p w:rsidR="00BF761E" w:rsidRPr="00673B2F" w:rsidRDefault="00BF761E" w:rsidP="00901CC3">
      <w:pPr>
        <w:rPr>
          <w:sz w:val="24"/>
          <w:szCs w:val="24"/>
        </w:rPr>
      </w:pPr>
    </w:p>
    <w:p w:rsidR="009E65A9" w:rsidRPr="00673B2F" w:rsidRDefault="009E65A9" w:rsidP="00901CC3">
      <w:pPr>
        <w:rPr>
          <w:sz w:val="24"/>
          <w:szCs w:val="24"/>
        </w:rPr>
      </w:pPr>
      <w:r w:rsidRPr="00673B2F">
        <w:rPr>
          <w:b/>
          <w:sz w:val="24"/>
          <w:szCs w:val="24"/>
        </w:rPr>
        <w:t>Prilog:</w:t>
      </w:r>
      <w:r w:rsidRPr="00673B2F">
        <w:rPr>
          <w:sz w:val="24"/>
          <w:szCs w:val="24"/>
        </w:rPr>
        <w:t xml:space="preserve"> obuhvat</w:t>
      </w:r>
    </w:p>
    <w:p w:rsidR="00D93B55" w:rsidRPr="00673B2F" w:rsidRDefault="00991586" w:rsidP="007C2309">
      <w:pPr>
        <w:jc w:val="left"/>
        <w:rPr>
          <w:sz w:val="24"/>
          <w:szCs w:val="24"/>
        </w:rPr>
      </w:pPr>
      <w:r w:rsidRPr="00673B2F">
        <w:rPr>
          <w:noProof/>
          <w:sz w:val="24"/>
          <w:szCs w:val="24"/>
          <w:lang w:eastAsia="hr-HR"/>
        </w:rPr>
        <w:drawing>
          <wp:inline distT="0" distB="0" distL="0" distR="0">
            <wp:extent cx="5760720" cy="3614420"/>
            <wp:effectExtent l="19050" t="0" r="0" b="0"/>
            <wp:docPr id="1" name="Picture 0" descr="45_DPU_1_namjena.obuhv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_DPU_1_namjena.obuhvat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1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5A9" w:rsidRPr="00673B2F" w:rsidRDefault="00D93B55" w:rsidP="00901CC3">
      <w:pPr>
        <w:rPr>
          <w:sz w:val="24"/>
          <w:szCs w:val="24"/>
        </w:rPr>
      </w:pPr>
      <w:r w:rsidRPr="00673B2F">
        <w:rPr>
          <w:sz w:val="24"/>
          <w:szCs w:val="24"/>
        </w:rPr>
        <w:t xml:space="preserve">Prilog 1. </w:t>
      </w:r>
      <w:r w:rsidR="007C2309" w:rsidRPr="00673B2F">
        <w:rPr>
          <w:sz w:val="24"/>
          <w:szCs w:val="24"/>
        </w:rPr>
        <w:t>Izvadak iz DPU s naznačenim obuhvatom</w:t>
      </w:r>
    </w:p>
    <w:sectPr w:rsidR="009E65A9" w:rsidRPr="00673B2F" w:rsidSect="00DE2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07"/>
    <w:multiLevelType w:val="hybridMultilevel"/>
    <w:tmpl w:val="DDF251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B5D0B"/>
    <w:multiLevelType w:val="hybridMultilevel"/>
    <w:tmpl w:val="6F1A924C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474D9"/>
    <w:multiLevelType w:val="hybridMultilevel"/>
    <w:tmpl w:val="8280D4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179D6"/>
    <w:multiLevelType w:val="hybridMultilevel"/>
    <w:tmpl w:val="C1BCBE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25728"/>
    <w:multiLevelType w:val="hybridMultilevel"/>
    <w:tmpl w:val="A7E80C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8489A"/>
    <w:multiLevelType w:val="hybridMultilevel"/>
    <w:tmpl w:val="2FF2CC6A"/>
    <w:lvl w:ilvl="0" w:tplc="5A8658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864"/>
    <w:multiLevelType w:val="hybridMultilevel"/>
    <w:tmpl w:val="E45E90E4"/>
    <w:lvl w:ilvl="0" w:tplc="07E65F7E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10E3D"/>
    <w:multiLevelType w:val="hybridMultilevel"/>
    <w:tmpl w:val="EE8AD92E"/>
    <w:lvl w:ilvl="0" w:tplc="2264D3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1B3CB7"/>
    <w:multiLevelType w:val="hybridMultilevel"/>
    <w:tmpl w:val="4B58C6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42C43"/>
    <w:multiLevelType w:val="hybridMultilevel"/>
    <w:tmpl w:val="752A63C8"/>
    <w:lvl w:ilvl="0" w:tplc="D0C48F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9C22F8"/>
    <w:multiLevelType w:val="hybridMultilevel"/>
    <w:tmpl w:val="0EF66964"/>
    <w:lvl w:ilvl="0" w:tplc="BB14699A">
      <w:start w:val="1"/>
      <w:numFmt w:val="bullet"/>
      <w:pStyle w:val="natuknica"/>
      <w:lvlText w:val="-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641196"/>
    <w:multiLevelType w:val="hybridMultilevel"/>
    <w:tmpl w:val="31BE9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F00D11"/>
    <w:multiLevelType w:val="hybridMultilevel"/>
    <w:tmpl w:val="9D7049C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BC43B98"/>
    <w:multiLevelType w:val="hybridMultilevel"/>
    <w:tmpl w:val="DB8071C4"/>
    <w:lvl w:ilvl="0" w:tplc="F99A41C8">
      <w:start w:val="1"/>
      <w:numFmt w:val="bullet"/>
      <w:lvlText w:val="▪"/>
      <w:lvlJc w:val="left"/>
      <w:pPr>
        <w:ind w:left="108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CBB4160"/>
    <w:multiLevelType w:val="hybridMultilevel"/>
    <w:tmpl w:val="932680BC"/>
    <w:lvl w:ilvl="0" w:tplc="24CAD066">
      <w:start w:val="1"/>
      <w:numFmt w:val="bullet"/>
      <w:pStyle w:val="Podnaslov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AF3CF5"/>
    <w:multiLevelType w:val="hybridMultilevel"/>
    <w:tmpl w:val="2BE6987E"/>
    <w:lvl w:ilvl="0" w:tplc="994C60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14"/>
  </w:num>
  <w:num w:numId="5">
    <w:abstractNumId w:val="5"/>
  </w:num>
  <w:num w:numId="6">
    <w:abstractNumId w:val="9"/>
  </w:num>
  <w:num w:numId="7">
    <w:abstractNumId w:val="10"/>
  </w:num>
  <w:num w:numId="8">
    <w:abstractNumId w:val="6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459"/>
    <w:rsid w:val="00003522"/>
    <w:rsid w:val="000074CA"/>
    <w:rsid w:val="000532E6"/>
    <w:rsid w:val="00053624"/>
    <w:rsid w:val="000861F3"/>
    <w:rsid w:val="000C2A1F"/>
    <w:rsid w:val="00137F8A"/>
    <w:rsid w:val="0016072B"/>
    <w:rsid w:val="002122D6"/>
    <w:rsid w:val="00291F61"/>
    <w:rsid w:val="002F450C"/>
    <w:rsid w:val="00394F44"/>
    <w:rsid w:val="003A5BED"/>
    <w:rsid w:val="003D0429"/>
    <w:rsid w:val="003F3361"/>
    <w:rsid w:val="004019A9"/>
    <w:rsid w:val="004238F4"/>
    <w:rsid w:val="00464618"/>
    <w:rsid w:val="004C1D19"/>
    <w:rsid w:val="004C7F72"/>
    <w:rsid w:val="004D0BCA"/>
    <w:rsid w:val="00504685"/>
    <w:rsid w:val="00521259"/>
    <w:rsid w:val="005571DA"/>
    <w:rsid w:val="00581085"/>
    <w:rsid w:val="005C582B"/>
    <w:rsid w:val="006013BA"/>
    <w:rsid w:val="00673B2F"/>
    <w:rsid w:val="006B4E32"/>
    <w:rsid w:val="0070098B"/>
    <w:rsid w:val="007B0DEC"/>
    <w:rsid w:val="007C2309"/>
    <w:rsid w:val="007C4022"/>
    <w:rsid w:val="007D4F6B"/>
    <w:rsid w:val="007F1E83"/>
    <w:rsid w:val="008211EA"/>
    <w:rsid w:val="00847417"/>
    <w:rsid w:val="008A56C9"/>
    <w:rsid w:val="00901CC3"/>
    <w:rsid w:val="00991586"/>
    <w:rsid w:val="009B678A"/>
    <w:rsid w:val="009D3DF3"/>
    <w:rsid w:val="009E65A9"/>
    <w:rsid w:val="00A10DB7"/>
    <w:rsid w:val="00A339D0"/>
    <w:rsid w:val="00A40405"/>
    <w:rsid w:val="00B11425"/>
    <w:rsid w:val="00B16698"/>
    <w:rsid w:val="00B90C96"/>
    <w:rsid w:val="00BB2459"/>
    <w:rsid w:val="00BD5BAE"/>
    <w:rsid w:val="00BE1C65"/>
    <w:rsid w:val="00BE68F0"/>
    <w:rsid w:val="00BF18E7"/>
    <w:rsid w:val="00BF1E97"/>
    <w:rsid w:val="00BF3FC7"/>
    <w:rsid w:val="00BF7144"/>
    <w:rsid w:val="00BF761E"/>
    <w:rsid w:val="00C4050D"/>
    <w:rsid w:val="00C645CE"/>
    <w:rsid w:val="00C74382"/>
    <w:rsid w:val="00CF215B"/>
    <w:rsid w:val="00D0622E"/>
    <w:rsid w:val="00D16BCB"/>
    <w:rsid w:val="00D74ED6"/>
    <w:rsid w:val="00D93B55"/>
    <w:rsid w:val="00D93FC9"/>
    <w:rsid w:val="00DD7C58"/>
    <w:rsid w:val="00DE2927"/>
    <w:rsid w:val="00E22B7C"/>
    <w:rsid w:val="00E56201"/>
    <w:rsid w:val="00E613C1"/>
    <w:rsid w:val="00E8008E"/>
    <w:rsid w:val="00E92AB2"/>
    <w:rsid w:val="00EA38E8"/>
    <w:rsid w:val="00F7489A"/>
    <w:rsid w:val="00F87F03"/>
    <w:rsid w:val="00F943DE"/>
    <w:rsid w:val="00FA736B"/>
    <w:rsid w:val="00FD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04B49"/>
  <w15:docId w15:val="{FDA47F8E-18D8-4B86-A233-103AC9E8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CC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slov1">
    <w:name w:val="heading 1"/>
    <w:basedOn w:val="Normal"/>
    <w:next w:val="Normal"/>
    <w:link w:val="Naslov1Char"/>
    <w:uiPriority w:val="9"/>
    <w:qFormat/>
    <w:rsid w:val="00D93FC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nhideWhenUsed/>
    <w:rsid w:val="00BB2459"/>
    <w:rPr>
      <w:color w:val="0000FF"/>
      <w:u w:val="single"/>
    </w:rPr>
  </w:style>
  <w:style w:type="paragraph" w:styleId="Bezproreda">
    <w:name w:val="No Spacing"/>
    <w:uiPriority w:val="1"/>
    <w:qFormat/>
    <w:rsid w:val="00BB2459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table" w:styleId="Reetkatablice">
    <w:name w:val="Table Grid"/>
    <w:basedOn w:val="Obinatablica"/>
    <w:uiPriority w:val="59"/>
    <w:rsid w:val="00BB2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E65A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E65A9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0532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901CC3"/>
    <w:pPr>
      <w:ind w:left="720"/>
      <w:contextualSpacing/>
    </w:pPr>
  </w:style>
  <w:style w:type="paragraph" w:styleId="Podnaslov">
    <w:name w:val="Subtitle"/>
    <w:basedOn w:val="Bezproreda"/>
    <w:next w:val="Normal"/>
    <w:link w:val="PodnaslovChar"/>
    <w:uiPriority w:val="11"/>
    <w:qFormat/>
    <w:rsid w:val="00901CC3"/>
    <w:pPr>
      <w:numPr>
        <w:numId w:val="4"/>
      </w:numPr>
      <w:spacing w:before="120"/>
      <w:ind w:left="714" w:hanging="357"/>
    </w:pPr>
    <w:rPr>
      <w:sz w:val="20"/>
    </w:rPr>
  </w:style>
  <w:style w:type="character" w:customStyle="1" w:styleId="PodnaslovChar">
    <w:name w:val="Podnaslov Char"/>
    <w:basedOn w:val="Zadanifontodlomka"/>
    <w:link w:val="Podnaslov"/>
    <w:uiPriority w:val="11"/>
    <w:rsid w:val="00901CC3"/>
    <w:rPr>
      <w:rFonts w:ascii="Times New Roman" w:eastAsia="Times New Roman" w:hAnsi="Times New Roman" w:cs="Times New Roman"/>
      <w:sz w:val="20"/>
      <w:lang w:eastAsia="ar-SA"/>
    </w:rPr>
  </w:style>
  <w:style w:type="character" w:styleId="Neupadljivoisticanje">
    <w:name w:val="Subtle Emphasis"/>
    <w:uiPriority w:val="19"/>
    <w:qFormat/>
    <w:rsid w:val="00B90C96"/>
    <w:rPr>
      <w:sz w:val="20"/>
      <w:szCs w:val="20"/>
    </w:rPr>
  </w:style>
  <w:style w:type="character" w:styleId="Istaknuto">
    <w:name w:val="Emphasis"/>
    <w:basedOn w:val="Zadanifontodlomka"/>
    <w:uiPriority w:val="20"/>
    <w:qFormat/>
    <w:rsid w:val="00B90C96"/>
    <w:rPr>
      <w:i/>
      <w:iCs/>
    </w:rPr>
  </w:style>
  <w:style w:type="paragraph" w:customStyle="1" w:styleId="Podnaslov1">
    <w:name w:val="Podnaslov1"/>
    <w:basedOn w:val="Podnaslov"/>
    <w:qFormat/>
    <w:rsid w:val="00B90C96"/>
  </w:style>
  <w:style w:type="paragraph" w:customStyle="1" w:styleId="natuknica">
    <w:name w:val="natuknica"/>
    <w:basedOn w:val="Bezproreda"/>
    <w:qFormat/>
    <w:rsid w:val="00B90C96"/>
    <w:pPr>
      <w:numPr>
        <w:numId w:val="7"/>
      </w:numPr>
      <w:tabs>
        <w:tab w:val="left" w:pos="7455"/>
      </w:tabs>
      <w:ind w:left="142" w:hanging="142"/>
      <w:jc w:val="both"/>
    </w:pPr>
    <w:rPr>
      <w:sz w:val="20"/>
    </w:rPr>
  </w:style>
  <w:style w:type="character" w:customStyle="1" w:styleId="Naslov1Char">
    <w:name w:val="Naslov 1 Char"/>
    <w:basedOn w:val="Zadanifontodlomka"/>
    <w:link w:val="Naslov1"/>
    <w:uiPriority w:val="9"/>
    <w:rsid w:val="00D93F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1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1036</Words>
  <Characters>5908</Characters>
  <Application>Microsoft Office Word</Application>
  <DocSecurity>0</DocSecurity>
  <Lines>49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Petar</dc:creator>
  <cp:lastModifiedBy>Grad Opuzen</cp:lastModifiedBy>
  <cp:revision>5</cp:revision>
  <cp:lastPrinted>2017-10-18T07:48:00Z</cp:lastPrinted>
  <dcterms:created xsi:type="dcterms:W3CDTF">2017-10-18T05:51:00Z</dcterms:created>
  <dcterms:modified xsi:type="dcterms:W3CDTF">2017-10-19T09:53:00Z</dcterms:modified>
</cp:coreProperties>
</file>