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8288"/>
      </w:tblGrid>
      <w:tr w:rsidR="00400804" w:rsidRPr="00CC0ABD" w14:paraId="387EBF10" w14:textId="77777777" w:rsidTr="00B437E7">
        <w:trPr>
          <w:trHeight w:val="1032"/>
          <w:jc w:val="center"/>
        </w:trPr>
        <w:tc>
          <w:tcPr>
            <w:tcW w:w="8288" w:type="dxa"/>
            <w:vAlign w:val="center"/>
          </w:tcPr>
          <w:p w14:paraId="431284D5" w14:textId="04677AF8" w:rsidR="00400804" w:rsidRPr="00CC0ABD" w:rsidRDefault="00400804" w:rsidP="00B437E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447CFA93" w14:textId="77777777" w:rsidR="00E00125" w:rsidRDefault="00E00125" w:rsidP="00E00125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nacrt Odluke</w:t>
      </w:r>
    </w:p>
    <w:p w14:paraId="09A5B275" w14:textId="77777777" w:rsidR="00E00125" w:rsidRDefault="00E00125" w:rsidP="00E00125">
      <w:pPr>
        <w:jc w:val="both"/>
        <w:rPr>
          <w:i/>
          <w:iCs/>
          <w:sz w:val="28"/>
          <w:szCs w:val="28"/>
        </w:rPr>
      </w:pPr>
    </w:p>
    <w:p w14:paraId="34BBF497" w14:textId="77777777" w:rsidR="00E00125" w:rsidRDefault="00E00125" w:rsidP="00E00125">
      <w:pPr>
        <w:overflowPunct/>
        <w:autoSpaceDE/>
        <w:adjustRightInd/>
        <w:spacing w:line="256" w:lineRule="auto"/>
        <w:jc w:val="both"/>
        <w:rPr>
          <w:lang w:val="hr-HR"/>
        </w:rPr>
      </w:pPr>
      <w:r>
        <w:t xml:space="preserve">Na temelju članka 391. Zakona o vlasništvu i drugim stvarnim pravima (“Narodne novine” broj 91/96, 68/98, 137/99, 22/00, 73/00, 129/00, 114/01, 79/06, 141/06, 146/08, 38/09, 153/09, 143/12, 152/14), članka 67 . Zakona o lokalnoj i područnoj (regionalnoj) samoupravi (“Narodne novine”, broj 33/01, 60/01, 129/05, 109/07, 125/08, 36/09, 36/09, 150/11, 144/12, 19/13, 137/15, 123/17, 98/19, 144/20) </w:t>
      </w:r>
      <w:r>
        <w:rPr>
          <w:lang w:val="hr-HR"/>
        </w:rPr>
        <w:t>članka  5. Odluke o načinu, uvjetima i postupku raspolaganja imovinom u vlasništvu Grada Opuzena  a („Službeni glasnik Grada Opuzena“, broj 5/14) i na temelju članka 34. Statuta Grada Opuzena („Službeni glasnik Grada Opuzena“, broj 3/13, Statutarna odluka o izmjenama i dopunama Statuta Grada Opuzena broj: 2/18 i 2/21, 3/21 - pročišćeni tekst) Gradsko vijeće Grada Opuzena na svojoj _____________sjednici održanoj dana ___________________2024. godine, donosi</w:t>
      </w:r>
    </w:p>
    <w:p w14:paraId="29A326A3" w14:textId="77777777" w:rsidR="00E00125" w:rsidRDefault="00E00125" w:rsidP="00E00125">
      <w:pPr>
        <w:jc w:val="both"/>
        <w:rPr>
          <w:lang w:val="hr-HR"/>
        </w:rPr>
      </w:pPr>
    </w:p>
    <w:p w14:paraId="730E16A0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ODLUKU</w:t>
      </w:r>
    </w:p>
    <w:p w14:paraId="7E86E90A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 raspisivanju javnog natječaja</w:t>
      </w:r>
    </w:p>
    <w:p w14:paraId="18A71AA6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prodaju zemljišta u vlasništvu Grada Opuzena</w:t>
      </w:r>
    </w:p>
    <w:p w14:paraId="5DB60913" w14:textId="77777777" w:rsidR="00E00125" w:rsidRDefault="00E00125" w:rsidP="00E00125">
      <w:pPr>
        <w:jc w:val="center"/>
        <w:rPr>
          <w:b/>
          <w:bCs/>
          <w:lang w:val="hr-HR"/>
        </w:rPr>
      </w:pPr>
    </w:p>
    <w:p w14:paraId="2B8715A4" w14:textId="77777777" w:rsidR="00E00125" w:rsidRDefault="00E00125" w:rsidP="00E001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Članak 1.</w:t>
      </w:r>
    </w:p>
    <w:p w14:paraId="7855F217" w14:textId="77777777" w:rsidR="00E00125" w:rsidRDefault="00E00125" w:rsidP="00E00125">
      <w:pPr>
        <w:rPr>
          <w:lang w:val="hr-HR"/>
        </w:rPr>
      </w:pPr>
    </w:p>
    <w:p w14:paraId="1435616E" w14:textId="77777777" w:rsidR="00E00125" w:rsidRDefault="00E00125" w:rsidP="00E00125">
      <w:pPr>
        <w:rPr>
          <w:lang w:val="hr-HR"/>
        </w:rPr>
      </w:pPr>
      <w:r>
        <w:rPr>
          <w:lang w:val="hr-HR"/>
        </w:rPr>
        <w:t>Odobrava se prodaja zemljišta u vlasništvu Grada Opuzena označenog kao:</w:t>
      </w:r>
    </w:p>
    <w:p w14:paraId="5EE78337" w14:textId="77777777" w:rsidR="00E00125" w:rsidRDefault="00E00125" w:rsidP="00E00125">
      <w:pPr>
        <w:rPr>
          <w:lang w:val="hr-HR"/>
        </w:rPr>
      </w:pPr>
      <w:r>
        <w:rPr>
          <w:lang w:val="hr-HR"/>
        </w:rPr>
        <w:t>- k.č.zem. 1541/18 k.o. Opuzen I (RH), broj ZK uloška 3617 k.o. Opuzen I, površine</w:t>
      </w:r>
    </w:p>
    <w:p w14:paraId="72A1AF0B" w14:textId="77777777" w:rsidR="00E00125" w:rsidRDefault="00E00125" w:rsidP="00E00125">
      <w:r>
        <w:t>818 m2 početne cijene u iznosu od 80,00 EUR/m2</w:t>
      </w:r>
    </w:p>
    <w:p w14:paraId="3FC51F93" w14:textId="77777777" w:rsidR="00E00125" w:rsidRDefault="00E00125" w:rsidP="00E00125">
      <w:r>
        <w:t>- k.č.zem. 1541/19 k.o. Opuzen I (RH), broj ZK uloška 3617 k.o. Opuzen I, površine</w:t>
      </w:r>
    </w:p>
    <w:p w14:paraId="08591782" w14:textId="77777777" w:rsidR="00E00125" w:rsidRDefault="00E00125" w:rsidP="00E00125">
      <w:r>
        <w:t>863 m2 početne cijene u iznosu od 80,00 EUR/m2</w:t>
      </w:r>
    </w:p>
    <w:p w14:paraId="5CE7862E" w14:textId="77777777" w:rsidR="00E00125" w:rsidRDefault="00E00125" w:rsidP="00E00125">
      <w:r>
        <w:t>- k.č.zem. 1541/1 k.o. Opuzen I (RH), broj ZK uloška 3617 k.o. Opuzen I, površine</w:t>
      </w:r>
    </w:p>
    <w:p w14:paraId="39137624" w14:textId="44D31A6B" w:rsidR="00E00125" w:rsidRDefault="00E00125" w:rsidP="00E00125">
      <w:r>
        <w:t xml:space="preserve">1.619 m2 početne cijene u iznosu od </w:t>
      </w:r>
      <w:r w:rsidR="001406B2">
        <w:t>10</w:t>
      </w:r>
      <w:r>
        <w:t>0,00 EUR/m2</w:t>
      </w:r>
    </w:p>
    <w:p w14:paraId="3AA81E57" w14:textId="77777777" w:rsidR="00E00125" w:rsidRDefault="00E00125" w:rsidP="00E00125">
      <w:r>
        <w:t>- k.č.zem. 1541/14 k.o. Opuzen I (RH), broj ZK uloška 3617 k.o. Opuzen I, površine</w:t>
      </w:r>
    </w:p>
    <w:p w14:paraId="5EA0D296" w14:textId="77777777" w:rsidR="00E00125" w:rsidRDefault="00E00125" w:rsidP="00E00125">
      <w:r>
        <w:t>198 m2 početne cijene u iznosu od 80,00 EUR/m2</w:t>
      </w:r>
    </w:p>
    <w:p w14:paraId="5ABB9C4F" w14:textId="77777777" w:rsidR="00E00125" w:rsidRDefault="00E00125" w:rsidP="00E00125">
      <w:r>
        <w:t>- k.č.zem. 1541/15 k.o. Opuzen I (RH), broj ZK uloška 3617 k.o. Opuzen I, površine</w:t>
      </w:r>
    </w:p>
    <w:p w14:paraId="6A68580A" w14:textId="77777777" w:rsidR="00E00125" w:rsidRDefault="00E00125" w:rsidP="00E00125">
      <w:r>
        <w:t>242 m2 početne cijene u iznosu od 80,00 EUR/m2</w:t>
      </w:r>
    </w:p>
    <w:p w14:paraId="40067391" w14:textId="77777777" w:rsidR="00E00125" w:rsidRDefault="00E00125" w:rsidP="00E00125">
      <w:r>
        <w:t>- k.č.zem. 1541/16 k.o. Opuzen I (RH), broj ZK uloška 3617 k.o. Opuzen I, površine</w:t>
      </w:r>
    </w:p>
    <w:p w14:paraId="528C45C9" w14:textId="77777777" w:rsidR="00E00125" w:rsidRDefault="00E00125" w:rsidP="00E00125">
      <w:r>
        <w:t>741 m2 početne cijene u iznosu od 80,00 EUR/m2</w:t>
      </w:r>
    </w:p>
    <w:p w14:paraId="6A5E0E21" w14:textId="77777777" w:rsidR="00E00125" w:rsidRDefault="00E00125" w:rsidP="00E00125">
      <w:r>
        <w:t>- k.č.zem. 1541/17 k.o. Opuzen I (RH), broj ZK uloška 3617 k.o. Opuzen I, površine</w:t>
      </w:r>
    </w:p>
    <w:p w14:paraId="3550E739" w14:textId="77777777" w:rsidR="00E00125" w:rsidRDefault="00E00125" w:rsidP="00E00125">
      <w:r>
        <w:t>966 m2 početne cijene u iznosu od 80,00 EUR/m2</w:t>
      </w:r>
    </w:p>
    <w:p w14:paraId="7BC34A5F" w14:textId="77777777" w:rsidR="00E00125" w:rsidRDefault="00E00125" w:rsidP="00E00125"/>
    <w:p w14:paraId="0E092875" w14:textId="77777777" w:rsidR="00E00125" w:rsidRDefault="00E00125" w:rsidP="00E00125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1061D36B" w14:textId="77777777" w:rsidR="00E00125" w:rsidRDefault="00E00125" w:rsidP="00E00125"/>
    <w:p w14:paraId="13F86B38" w14:textId="77777777" w:rsidR="00E00125" w:rsidRDefault="00E00125" w:rsidP="00745C3C">
      <w:pPr>
        <w:jc w:val="both"/>
      </w:pPr>
      <w:r>
        <w:t xml:space="preserve">Raspisat će se javni natječaj za prodaju zemljišta u vlasništvu Grada Opuzena. Početna cijena </w:t>
      </w:r>
      <w:r>
        <w:rPr>
          <w:rStyle w:val="pt-defaultparagraphfont-000005"/>
        </w:rPr>
        <w:t>može se iznimno umanjiti do 10% od propisane ovom Odlukom ako temeljem provedenog javnog natječaja nije zaprimljena niti jedna ponuda.</w:t>
      </w:r>
    </w:p>
    <w:p w14:paraId="3C35F16D" w14:textId="77777777" w:rsidR="00E00125" w:rsidRDefault="00E00125" w:rsidP="00E00125"/>
    <w:p w14:paraId="7C7BB145" w14:textId="77777777" w:rsidR="00E00125" w:rsidRDefault="00E00125" w:rsidP="00E00125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304C99A1" w14:textId="77777777" w:rsidR="00E00125" w:rsidRDefault="00E00125" w:rsidP="00E00125">
      <w:pPr>
        <w:jc w:val="center"/>
      </w:pPr>
    </w:p>
    <w:p w14:paraId="05AE8F2E" w14:textId="77777777" w:rsidR="00E00125" w:rsidRDefault="00E00125" w:rsidP="00E00125">
      <w:pPr>
        <w:jc w:val="both"/>
      </w:pPr>
      <w:r>
        <w:t xml:space="preserve">Tržišna vrijednost zemljišta utvrđena je u iznosu od 69,05 EUR/m2, na osnovu Procjembenog elaborata oznake BR. 91_2023 za te lokacije, izrađenih od stalnog sudskog vještaka iz područja graditeljstva i procjene nekretnina Zvonimira Ajduka dipl. ing. građ i obavijesti Upravnog </w:t>
      </w:r>
      <w:r>
        <w:lastRenderedPageBreak/>
        <w:t>odjela za prostorno uređenje i gradnju Dubrovačko neretvanske županije od 07.11.2023. godine kojim je navedeni elaborat prihvaćen.</w:t>
      </w:r>
    </w:p>
    <w:p w14:paraId="14B79B73" w14:textId="77777777" w:rsidR="00E00125" w:rsidRDefault="00E00125" w:rsidP="00E00125"/>
    <w:p w14:paraId="62D3460B" w14:textId="77777777" w:rsidR="00E00125" w:rsidRDefault="00E00125" w:rsidP="00E00125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5E3307D5" w14:textId="77777777" w:rsidR="00E00125" w:rsidRDefault="00E00125" w:rsidP="00E00125"/>
    <w:p w14:paraId="66C06F89" w14:textId="766DCF73" w:rsidR="00E00125" w:rsidRDefault="00E00125" w:rsidP="00745C3C">
      <w:pPr>
        <w:jc w:val="both"/>
      </w:pPr>
      <w:r>
        <w:t xml:space="preserve">Ova Odluka stupa na snagu </w:t>
      </w:r>
      <w:r w:rsidR="00033605">
        <w:t>danom</w:t>
      </w:r>
      <w:r>
        <w:t xml:space="preserve"> donošenja, a objavit će se u „Službenom glasniku Grada Opuzena“.</w:t>
      </w:r>
    </w:p>
    <w:p w14:paraId="7F83CFF4" w14:textId="77777777" w:rsidR="00E00125" w:rsidRDefault="00E00125" w:rsidP="00E00125"/>
    <w:p w14:paraId="7ECDC723" w14:textId="77777777" w:rsidR="00E00125" w:rsidRDefault="00E00125" w:rsidP="00E00125">
      <w:pPr>
        <w:jc w:val="right"/>
      </w:pPr>
    </w:p>
    <w:p w14:paraId="375D8187" w14:textId="77777777" w:rsidR="00E00125" w:rsidRDefault="00E00125" w:rsidP="00E00125">
      <w:pPr>
        <w:jc w:val="right"/>
      </w:pPr>
    </w:p>
    <w:p w14:paraId="193EDC9B" w14:textId="77777777" w:rsidR="00E00125" w:rsidRDefault="00E00125" w:rsidP="00E00125">
      <w:pPr>
        <w:jc w:val="right"/>
      </w:pPr>
      <w:r>
        <w:t>REPUBLIKA HRVATSKA</w:t>
      </w:r>
    </w:p>
    <w:p w14:paraId="1BA1E181" w14:textId="77777777" w:rsidR="00E00125" w:rsidRDefault="00E00125" w:rsidP="00E00125">
      <w:pPr>
        <w:jc w:val="right"/>
      </w:pPr>
      <w:r>
        <w:t>DUBROVAČKO-NERETVANSKA ŽUPANIJA</w:t>
      </w:r>
    </w:p>
    <w:p w14:paraId="2C54D85F" w14:textId="77777777" w:rsidR="00E00125" w:rsidRDefault="00E00125" w:rsidP="00E00125">
      <w:pPr>
        <w:jc w:val="right"/>
      </w:pPr>
    </w:p>
    <w:p w14:paraId="4DFD8B6E" w14:textId="77777777" w:rsidR="00E00125" w:rsidRDefault="00E00125" w:rsidP="00E00125">
      <w:pPr>
        <w:jc w:val="right"/>
      </w:pPr>
      <w:r>
        <w:t>GRAD OPUZEN</w:t>
      </w:r>
    </w:p>
    <w:p w14:paraId="12DAC96A" w14:textId="77777777" w:rsidR="00E00125" w:rsidRDefault="00E00125" w:rsidP="00E00125">
      <w:pPr>
        <w:jc w:val="right"/>
      </w:pPr>
      <w:r>
        <w:t>GRADSKO VIJEĆE</w:t>
      </w:r>
    </w:p>
    <w:p w14:paraId="6E6DA1CD" w14:textId="77777777" w:rsidR="00E00125" w:rsidRDefault="00E00125" w:rsidP="00E00125">
      <w:pPr>
        <w:jc w:val="right"/>
      </w:pPr>
    </w:p>
    <w:p w14:paraId="7EE51B72" w14:textId="77777777" w:rsidR="00E00125" w:rsidRDefault="00E00125" w:rsidP="00E00125">
      <w:pPr>
        <w:jc w:val="right"/>
      </w:pPr>
      <w:r>
        <w:t>Predsjednik</w:t>
      </w:r>
    </w:p>
    <w:p w14:paraId="365AECDC" w14:textId="77777777" w:rsidR="00E00125" w:rsidRDefault="00E00125" w:rsidP="00E00125">
      <w:pPr>
        <w:jc w:val="right"/>
      </w:pPr>
    </w:p>
    <w:p w14:paraId="593D84EB" w14:textId="77777777" w:rsidR="00E00125" w:rsidRDefault="00E00125" w:rsidP="00E00125">
      <w:pPr>
        <w:jc w:val="right"/>
      </w:pPr>
      <w:r>
        <w:t>Kristijan Soče</w:t>
      </w:r>
    </w:p>
    <w:p w14:paraId="18662B4F" w14:textId="1FCADC95" w:rsidR="001434B1" w:rsidRDefault="001434B1" w:rsidP="00E00125">
      <w:pPr>
        <w:jc w:val="right"/>
      </w:pPr>
    </w:p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033605"/>
    <w:rsid w:val="001406B2"/>
    <w:rsid w:val="001434B1"/>
    <w:rsid w:val="002D55C1"/>
    <w:rsid w:val="00330749"/>
    <w:rsid w:val="00400804"/>
    <w:rsid w:val="00491CC0"/>
    <w:rsid w:val="00745C3C"/>
    <w:rsid w:val="00933000"/>
    <w:rsid w:val="009979CC"/>
    <w:rsid w:val="00A17064"/>
    <w:rsid w:val="00A70C20"/>
    <w:rsid w:val="00B10E4D"/>
    <w:rsid w:val="00B437E7"/>
    <w:rsid w:val="00D368FE"/>
    <w:rsid w:val="00E00125"/>
    <w:rsid w:val="00EA29A6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Heading1">
    <w:name w:val="heading 1"/>
    <w:basedOn w:val="Normal"/>
    <w:next w:val="Normal"/>
    <w:link w:val="Heading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Caption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DefaultParagraphFont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6</cp:revision>
  <cp:lastPrinted>2024-02-02T11:11:00Z</cp:lastPrinted>
  <dcterms:created xsi:type="dcterms:W3CDTF">2024-10-08T13:17:00Z</dcterms:created>
  <dcterms:modified xsi:type="dcterms:W3CDTF">2024-12-03T16:55:00Z</dcterms:modified>
</cp:coreProperties>
</file>