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5598" w14:textId="4BD28E00" w:rsidR="008F20FD" w:rsidRPr="00AD70FA" w:rsidRDefault="008F20FD" w:rsidP="008F20F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 temelju članka </w:t>
      </w:r>
      <w:r w:rsidR="001A02C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3. Zakona o plaćama u lokalnoj i područnoj (regionalnoj) samoupravi </w:t>
      </w:r>
      <w:r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(„Narodne novine“ broj 16/19</w:t>
      </w:r>
      <w:r w:rsidR="001A02C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10/23</w:t>
      </w:r>
      <w:r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) i </w:t>
      </w:r>
      <w:r w:rsidR="00BD0ED1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34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Statuta Grada Opuzena ("Službeni glasnik Grada Opuzena", broj: 3/13, 2/18 </w:t>
      </w:r>
      <w:r w:rsidR="00C23D09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Statutarna odluka o izmjenama i dopunama Statuta Grada Opuzena, 2/21 </w:t>
      </w:r>
      <w:r w:rsidR="00C23D09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04605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Statutarna odluka o izmjenama i dopunama Statuta Grada Opuzena</w:t>
      </w:r>
      <w:r w:rsidR="0004605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3/21 </w:t>
      </w:r>
      <w:r w:rsidR="00C23D09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pročišćeni tekst</w:t>
      </w:r>
      <w:r w:rsidR="00C23D09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2375A9" w:rsidRPr="002375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8/25 – Statutarna Odluka o izmjenama Statuta Grada Opuzena)</w:t>
      </w:r>
      <w:r w:rsidR="003C19C3"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</w:t>
      </w:r>
      <w:r w:rsidR="003C19C3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Opuzena</w:t>
      </w: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</w:t>
      </w:r>
      <w:r w:rsidR="00FE0DC9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072717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AD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jednici</w:t>
      </w:r>
      <w:r w:rsidR="00072717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održanoj </w:t>
      </w:r>
      <w:r w:rsidR="00CD4A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donijelo je</w:t>
      </w:r>
    </w:p>
    <w:p w14:paraId="7F4B6907" w14:textId="77777777" w:rsidR="008F20FD" w:rsidRPr="00AD70FA" w:rsidRDefault="008F20FD" w:rsidP="008F20F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7B75962B" w14:textId="7A2B1A85" w:rsidR="008F20FD" w:rsidRDefault="00690E72" w:rsidP="008F20F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ODLUKU</w:t>
      </w:r>
    </w:p>
    <w:p w14:paraId="7C946A26" w14:textId="0716868C" w:rsidR="00690E72" w:rsidRPr="00AD70FA" w:rsidRDefault="00690E72" w:rsidP="008F20F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 određivanju osnovice i koeficijenta za obračun plaće Gradonačelnika Grada Opuzena</w:t>
      </w:r>
    </w:p>
    <w:p w14:paraId="21D2888E" w14:textId="77777777" w:rsidR="00690E72" w:rsidRDefault="008F20FD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 </w:t>
      </w:r>
    </w:p>
    <w:p w14:paraId="334A202D" w14:textId="64FBD97F" w:rsidR="008F20FD" w:rsidRPr="006C7D91" w:rsidRDefault="00690E72" w:rsidP="006C7D9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1.</w:t>
      </w:r>
    </w:p>
    <w:p w14:paraId="00EE9268" w14:textId="42997DEF" w:rsidR="00690E72" w:rsidRDefault="00690E72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Ovom Odlukom određuje se osnovica i koeficijent za obračun plaće Gradonačelnika Grada Opuzena (u nastavku: dužnosnik) koji dužnost obavlja profesionalno te druga prava i obveze dužnosnika iz radnog odnosa.</w:t>
      </w:r>
    </w:p>
    <w:p w14:paraId="133E198C" w14:textId="77777777" w:rsidR="00690E72" w:rsidRDefault="00690E72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10C832C6" w14:textId="34B75DF1" w:rsidR="00690E72" w:rsidRDefault="00690E72" w:rsidP="006C7D9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2.</w:t>
      </w:r>
    </w:p>
    <w:p w14:paraId="66F71096" w14:textId="6E1F0B6B" w:rsidR="00690E72" w:rsidRDefault="00690E72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Plaća dužnosnika čini umnožak koeficijenta i osnovice za obračun plaće, uvećan za 0,5%</w:t>
      </w:r>
      <w:r w:rsidR="005772E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za svaku navršenu godinu radnog staža, ukupno najviše za 20%.</w:t>
      </w:r>
    </w:p>
    <w:p w14:paraId="75ED5A50" w14:textId="77777777" w:rsidR="005772E7" w:rsidRDefault="005772E7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7E9CFAC" w14:textId="64412857" w:rsidR="005772E7" w:rsidRDefault="005772E7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Ako bi umnožak koeficijenta i osnovice za obračun plaće dužnosnika, bez uvećanja za radni staž, utvrđen na temelju ove Odluke bio veći od zakonom propisanog ograničenja, dužnosniku se određuje plaća u najvišem iznosu dopuštenom Zakonom.</w:t>
      </w:r>
    </w:p>
    <w:p w14:paraId="22BFE748" w14:textId="77777777" w:rsidR="005772E7" w:rsidRDefault="005772E7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00DEE08" w14:textId="7337C384" w:rsidR="005772E7" w:rsidRDefault="005772E7" w:rsidP="006C7D9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3.</w:t>
      </w:r>
    </w:p>
    <w:p w14:paraId="371A0ADC" w14:textId="77777777" w:rsidR="006C7D91" w:rsidRDefault="005772E7" w:rsidP="00690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Osnovica za obračun plaće dužnosnika </w:t>
      </w:r>
      <w:r w:rsid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iznosi 500,00 eura bruto.</w:t>
      </w:r>
    </w:p>
    <w:p w14:paraId="6F28F8C8" w14:textId="40C184DE" w:rsidR="005772E7" w:rsidRDefault="006C7D91" w:rsidP="006C7D9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Osnovica za obračun plaće dužnosnika jednaka je osnovici koja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se primjenjuje na obračun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plaće službenika i namještenika 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6C7D9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Jedinstvenom upravnom odjelu Grada Opuzena.</w:t>
      </w:r>
    </w:p>
    <w:p w14:paraId="3D98551A" w14:textId="77777777" w:rsidR="005608DE" w:rsidRDefault="005608DE" w:rsidP="006C7D9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1FDDAA8" w14:textId="18832242" w:rsidR="006C7D91" w:rsidRDefault="005608DE" w:rsidP="005608D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4.</w:t>
      </w:r>
    </w:p>
    <w:p w14:paraId="5068D548" w14:textId="77777777" w:rsidR="005608DE" w:rsidRPr="005608DE" w:rsidRDefault="005608DE" w:rsidP="005608D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Koeficijent iz članka 1. ove Odluke </w:t>
      </w:r>
      <w:r w:rsidRPr="005608D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iznosi:</w:t>
      </w:r>
    </w:p>
    <w:p w14:paraId="37A9D3CC" w14:textId="1DBFC80C" w:rsidR="006C7D91" w:rsidRDefault="005608DE" w:rsidP="005608DE">
      <w:pPr>
        <w:pStyle w:val="Odlomakpopisa"/>
        <w:numPr>
          <w:ilvl w:val="0"/>
          <w:numId w:val="6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608D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obračun </w:t>
      </w:r>
      <w:r w:rsidRPr="0086580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plaće gradonačelnika – </w:t>
      </w:r>
      <w:r w:rsidR="009A7A8B" w:rsidRPr="0086580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5,96</w:t>
      </w:r>
      <w:r w:rsidRPr="0086580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290B7767" w14:textId="77777777" w:rsidR="005608DE" w:rsidRDefault="005608DE" w:rsidP="005608D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170DD75" w14:textId="50D1F192" w:rsidR="00B66520" w:rsidRDefault="00B66520" w:rsidP="00B6652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5.</w:t>
      </w:r>
    </w:p>
    <w:p w14:paraId="38DAA5C7" w14:textId="35A00048" w:rsidR="00B66520" w:rsidRDefault="00B66520" w:rsidP="00B665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Dužnosnik koji dužnost obavlja profesionalno druga prava iz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radnog odnosa ostvaruje u skladu s općim propisima o radu,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 s općim aktima Grada koji se primjenjuju na službenike 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namještenike u Jedinstvenom upravnom odjelu Grada Opuzena,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ako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</w:t>
      </w:r>
      <w:r w:rsidRPr="00B6652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akonom nije drukčije propisano.</w:t>
      </w:r>
    </w:p>
    <w:p w14:paraId="7940B6E6" w14:textId="6D13E01D" w:rsidR="00B66520" w:rsidRDefault="006343C7" w:rsidP="006343C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6.</w:t>
      </w:r>
    </w:p>
    <w:p w14:paraId="711163FA" w14:textId="79C36A6C" w:rsidR="006343C7" w:rsidRDefault="006343C7" w:rsidP="006343C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343C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Rješenje o utvrđivanju plaće te drugih prava dužnosnika iz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6343C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radnog odnosa donosi pročelnik Jedinstvenog upravnog odjela.</w:t>
      </w:r>
    </w:p>
    <w:p w14:paraId="2C53E513" w14:textId="77777777" w:rsidR="006343C7" w:rsidRDefault="006343C7" w:rsidP="006343C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B11AE57" w14:textId="77777777" w:rsidR="00064355" w:rsidRDefault="00064355" w:rsidP="00E571A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4429026" w14:textId="77777777" w:rsidR="00064355" w:rsidRDefault="00064355" w:rsidP="00E571A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9842C5F" w14:textId="4059E8BE" w:rsidR="006343C7" w:rsidRDefault="00E571A7" w:rsidP="00E571A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Članak 7.</w:t>
      </w:r>
    </w:p>
    <w:p w14:paraId="1D1341C5" w14:textId="140A385D" w:rsidR="00E571A7" w:rsidRDefault="00E571A7" w:rsidP="00E571A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571A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Danom stupanja na snagu ove Odluke prestaje važiti Odluka 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E571A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visini </w:t>
      </w:r>
      <w:r w:rsidR="008A55C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određivanju osnovice i koeficijenta obračuna plaće Gradonačelnika Grada Opuzena, KLASA: 120-01/10-01/01, URBROJ: 29. lipnja 2010. godine objavljena u Službenom glasniku Grada Opuzena broj 3/10 i Odluka o izmjeni odluke o određivanju osnovice i koeficijenta obračuna plaće Gradonačelnika Grada Opuzena KLASA: </w:t>
      </w:r>
      <w:r w:rsidR="0063580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120-01/10-01/01, URBROJ: 2148-03-01-10-2 od 4. listopada 2010. godine objavljena u Službenom glasniku Grada Opuzena br. 4/10.</w:t>
      </w:r>
    </w:p>
    <w:p w14:paraId="7B72FB8C" w14:textId="77777777" w:rsidR="00635808" w:rsidRDefault="00635808" w:rsidP="00E571A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14BE7654" w14:textId="43A92464" w:rsidR="00635808" w:rsidRDefault="009A7A8B" w:rsidP="009A7A8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Članak 8.</w:t>
      </w:r>
    </w:p>
    <w:p w14:paraId="70892E79" w14:textId="1D4A4BB3" w:rsidR="009A7A8B" w:rsidRPr="005608DE" w:rsidRDefault="009A7A8B" w:rsidP="00E571A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Ova Odluka stupa na snagu prvog dana od dana objave u Službenom glasniku Grada Opuzena, a primjenjuje se od 1. siječnja 2026. godine.</w:t>
      </w:r>
    </w:p>
    <w:p w14:paraId="0D10AD78" w14:textId="53DB981A" w:rsidR="006F5BF6" w:rsidRPr="00AD70FA" w:rsidRDefault="008F20FD" w:rsidP="006F5BF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3487A9CC" w14:textId="26AC0AF5" w:rsidR="008F20FD" w:rsidRPr="00AD70FA" w:rsidRDefault="008F20FD" w:rsidP="006F5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5389C808" w14:textId="3E538F44" w:rsidR="008F20FD" w:rsidRPr="00AD70FA" w:rsidRDefault="008F20FD" w:rsidP="006F5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72717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2117-11-2-2</w:t>
      </w:r>
      <w:r w:rsidR="005128F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A7A8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67CBBB56" w14:textId="7F7C3BB6" w:rsidR="008F20FD" w:rsidRPr="00AD70FA" w:rsidRDefault="003C19C3" w:rsidP="006F5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Opuzen</w:t>
      </w:r>
      <w:r w:rsidR="008F20FD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72717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28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 </w:t>
      </w:r>
      <w:r w:rsidR="00072717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prosinca </w:t>
      </w:r>
      <w:r w:rsidR="008F20FD"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128F3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AD7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0DDEC9AE" w14:textId="77777777" w:rsidR="008F20FD" w:rsidRPr="00AD70FA" w:rsidRDefault="008F20FD" w:rsidP="008F20F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D70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</w:p>
    <w:p w14:paraId="7108BEFD" w14:textId="77777777" w:rsidR="008D44F3" w:rsidRPr="00487D71" w:rsidRDefault="008D44F3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6E760ECF" w14:textId="77777777" w:rsidR="00487D71" w:rsidRPr="00487D71" w:rsidRDefault="008D44F3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DUBR</w:t>
      </w:r>
      <w:r w:rsidR="00487D71"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OVAČKO-NERETVANSKA ŽUPANIJA</w:t>
      </w:r>
    </w:p>
    <w:p w14:paraId="4F009B46" w14:textId="77777777" w:rsidR="00487D71" w:rsidRPr="00487D71" w:rsidRDefault="00487D71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OPUZEN</w:t>
      </w:r>
    </w:p>
    <w:p w14:paraId="345066FC" w14:textId="77777777" w:rsidR="00487D71" w:rsidRPr="00487D71" w:rsidRDefault="00487D71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4FF21372" w14:textId="77777777" w:rsidR="00487D71" w:rsidRPr="00487D71" w:rsidRDefault="00487D71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13DE06E1" w14:textId="77777777" w:rsidR="00487D71" w:rsidRPr="00487D71" w:rsidRDefault="00487D71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6230B" w14:textId="58415498" w:rsidR="008F20FD" w:rsidRPr="00487D71" w:rsidRDefault="00487D71" w:rsidP="00487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487D71">
        <w:rPr>
          <w:rFonts w:ascii="Times New Roman" w:eastAsia="Times New Roman" w:hAnsi="Times New Roman" w:cs="Times New Roman"/>
          <w:sz w:val="24"/>
          <w:szCs w:val="24"/>
          <w:lang w:eastAsia="hr-HR"/>
        </w:rPr>
        <w:t>Zoran Popović</w:t>
      </w:r>
      <w:r w:rsidR="008F20FD" w:rsidRPr="00487D7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498B6A89" w14:textId="77777777" w:rsidR="00D62311" w:rsidRPr="00AD70FA" w:rsidRDefault="00D62311">
      <w:pPr>
        <w:rPr>
          <w:rFonts w:ascii="Times New Roman" w:hAnsi="Times New Roman" w:cs="Times New Roman"/>
          <w:sz w:val="24"/>
          <w:szCs w:val="24"/>
        </w:rPr>
      </w:pPr>
    </w:p>
    <w:sectPr w:rsidR="00D62311" w:rsidRPr="00AD70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3FC9" w14:textId="77777777" w:rsidR="006A4CC2" w:rsidRDefault="006A4CC2" w:rsidP="005128F3">
      <w:pPr>
        <w:spacing w:after="0" w:line="240" w:lineRule="auto"/>
      </w:pPr>
      <w:r>
        <w:separator/>
      </w:r>
    </w:p>
  </w:endnote>
  <w:endnote w:type="continuationSeparator" w:id="0">
    <w:p w14:paraId="7EE9F93D" w14:textId="77777777" w:rsidR="006A4CC2" w:rsidRDefault="006A4CC2" w:rsidP="0051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54D1" w14:textId="77777777" w:rsidR="006A4CC2" w:rsidRDefault="006A4CC2" w:rsidP="005128F3">
      <w:pPr>
        <w:spacing w:after="0" w:line="240" w:lineRule="auto"/>
      </w:pPr>
      <w:r>
        <w:separator/>
      </w:r>
    </w:p>
  </w:footnote>
  <w:footnote w:type="continuationSeparator" w:id="0">
    <w:p w14:paraId="6B1F3F68" w14:textId="77777777" w:rsidR="006A4CC2" w:rsidRDefault="006A4CC2" w:rsidP="0051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E00" w14:textId="781DAF4A" w:rsidR="005128F3" w:rsidRPr="008D44F3" w:rsidRDefault="008D44F3" w:rsidP="008D44F3">
    <w:pPr>
      <w:pStyle w:val="Zaglavlje"/>
      <w:jc w:val="right"/>
      <w:rPr>
        <w:i/>
        <w:iCs/>
      </w:rPr>
    </w:pPr>
    <w:r w:rsidRPr="008D44F3">
      <w:rPr>
        <w:i/>
        <w:iCs/>
      </w:rPr>
      <w:t>-Prijedlog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7671"/>
    <w:multiLevelType w:val="multilevel"/>
    <w:tmpl w:val="488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5F75"/>
    <w:multiLevelType w:val="multilevel"/>
    <w:tmpl w:val="AC1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C5CF4"/>
    <w:multiLevelType w:val="hybridMultilevel"/>
    <w:tmpl w:val="76981A30"/>
    <w:lvl w:ilvl="0" w:tplc="FBA0C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59FD"/>
    <w:multiLevelType w:val="multilevel"/>
    <w:tmpl w:val="F878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D5621"/>
    <w:multiLevelType w:val="hybridMultilevel"/>
    <w:tmpl w:val="082A7CC6"/>
    <w:lvl w:ilvl="0" w:tplc="FBA0C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D8B"/>
    <w:multiLevelType w:val="multilevel"/>
    <w:tmpl w:val="A108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123C5"/>
    <w:multiLevelType w:val="multilevel"/>
    <w:tmpl w:val="EF9E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126917">
    <w:abstractNumId w:val="1"/>
  </w:num>
  <w:num w:numId="2" w16cid:durableId="1675838289">
    <w:abstractNumId w:val="0"/>
  </w:num>
  <w:num w:numId="3" w16cid:durableId="295336109">
    <w:abstractNumId w:val="5"/>
  </w:num>
  <w:num w:numId="4" w16cid:durableId="1074859481">
    <w:abstractNumId w:val="6"/>
  </w:num>
  <w:num w:numId="5" w16cid:durableId="957878680">
    <w:abstractNumId w:val="3"/>
  </w:num>
  <w:num w:numId="6" w16cid:durableId="1339456218">
    <w:abstractNumId w:val="4"/>
  </w:num>
  <w:num w:numId="7" w16cid:durableId="43956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FD"/>
    <w:rsid w:val="0004605D"/>
    <w:rsid w:val="00064355"/>
    <w:rsid w:val="00072717"/>
    <w:rsid w:val="00184BA4"/>
    <w:rsid w:val="001A02CF"/>
    <w:rsid w:val="001B7594"/>
    <w:rsid w:val="002375A9"/>
    <w:rsid w:val="003338F6"/>
    <w:rsid w:val="003C19C3"/>
    <w:rsid w:val="00487D71"/>
    <w:rsid w:val="004A1A60"/>
    <w:rsid w:val="005128F3"/>
    <w:rsid w:val="005608DE"/>
    <w:rsid w:val="005772E7"/>
    <w:rsid w:val="005A09F9"/>
    <w:rsid w:val="006343C7"/>
    <w:rsid w:val="00635808"/>
    <w:rsid w:val="00690E72"/>
    <w:rsid w:val="006A4CC2"/>
    <w:rsid w:val="006C7D91"/>
    <w:rsid w:val="006F5BF6"/>
    <w:rsid w:val="00865804"/>
    <w:rsid w:val="008A55CD"/>
    <w:rsid w:val="008D44F3"/>
    <w:rsid w:val="008F20FD"/>
    <w:rsid w:val="009A7A8B"/>
    <w:rsid w:val="00AD1058"/>
    <w:rsid w:val="00AD70FA"/>
    <w:rsid w:val="00B439A3"/>
    <w:rsid w:val="00B66520"/>
    <w:rsid w:val="00B74C5F"/>
    <w:rsid w:val="00BD0ED1"/>
    <w:rsid w:val="00C23D09"/>
    <w:rsid w:val="00CB786D"/>
    <w:rsid w:val="00CD4AD4"/>
    <w:rsid w:val="00D62311"/>
    <w:rsid w:val="00E571A7"/>
    <w:rsid w:val="00FC6FB6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1395"/>
  <w15:chartTrackingRefBased/>
  <w15:docId w15:val="{20A2C1BE-F164-4963-8EBA-AADE7EC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19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19C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1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8F3"/>
  </w:style>
  <w:style w:type="paragraph" w:styleId="Podnoje">
    <w:name w:val="footer"/>
    <w:basedOn w:val="Normal"/>
    <w:link w:val="PodnojeChar"/>
    <w:uiPriority w:val="99"/>
    <w:unhideWhenUsed/>
    <w:rsid w:val="0051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8F3"/>
  </w:style>
  <w:style w:type="paragraph" w:styleId="Odlomakpopisa">
    <w:name w:val="List Paragraph"/>
    <w:basedOn w:val="Normal"/>
    <w:uiPriority w:val="34"/>
    <w:qFormat/>
    <w:rsid w:val="0056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7FCD11-2379-1643-930E-5408B231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Miličić Ana</dc:creator>
  <cp:keywords/>
  <dc:description/>
  <cp:lastModifiedBy>Magdalena Krvavac</cp:lastModifiedBy>
  <cp:revision>27</cp:revision>
  <cp:lastPrinted>2025-12-16T11:34:00Z</cp:lastPrinted>
  <dcterms:created xsi:type="dcterms:W3CDTF">2024-10-10T07:13:00Z</dcterms:created>
  <dcterms:modified xsi:type="dcterms:W3CDTF">2025-12-16T11:35:00Z</dcterms:modified>
</cp:coreProperties>
</file>