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4B4A2" w14:textId="7287365D" w:rsidR="00114653" w:rsidRPr="00A00485" w:rsidRDefault="00A53242" w:rsidP="00A0048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</w:pPr>
      <w:r w:rsidRPr="00A0048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  <w:t xml:space="preserve">Temeljem članka 20. stavka 5. Zakona o predškolskom odgoju i obrazovanju </w:t>
      </w:r>
      <w:r w:rsidR="00A0048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A0048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  <w:t>(</w:t>
      </w:r>
      <w:r w:rsidR="00C548AC" w:rsidRPr="00A0048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  <w:t>»Narodne novine«, br. 10/97., 107/07., 94/13., 98/19., 57/22., 101/23. i 22/26</w:t>
      </w:r>
      <w:r w:rsidRPr="00A0048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  <w:t>) i članka 34. Statuta Grada Opuzena</w:t>
      </w:r>
      <w:r w:rsidR="00C548AC" w:rsidRPr="00A0048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A0048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  <w:t xml:space="preserve">(,,Službeni glasnik Grada Opuzena", broj 3/13, </w:t>
      </w:r>
      <w:r w:rsidR="00A00485" w:rsidRPr="00A0048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A0048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  <w:t>Statutarna odluka o izmjenama i dopunama</w:t>
      </w:r>
      <w:r w:rsidR="00C548AC" w:rsidRPr="00A0048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A0048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  <w:t xml:space="preserve">Statuta Grada Opuzena broj: 2/18 i 2/21, 3/21 </w:t>
      </w:r>
      <w:r w:rsidR="00C548AC" w:rsidRPr="00A0048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  <w:t>–</w:t>
      </w:r>
      <w:r w:rsidRPr="00A0048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  <w:t xml:space="preserve"> </w:t>
      </w:r>
      <w:r w:rsidR="00A00485" w:rsidRPr="00A0048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A0048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  <w:t>pročišćeni tekst</w:t>
      </w:r>
      <w:r w:rsidR="00A00485" w:rsidRPr="00A0048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  <w:t>, 8/25- Statutarna odluka o izmjenama i dopunama Statuta Grada Opuzena</w:t>
      </w:r>
      <w:r w:rsidRPr="00A0048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  <w:t>), Gradsko vijeće Grada</w:t>
      </w:r>
      <w:r w:rsidR="00C548AC" w:rsidRPr="00A0048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  <w:t xml:space="preserve"> </w:t>
      </w:r>
      <w:r w:rsidRPr="00A00485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val="hr-HR" w:eastAsia="hr-HR"/>
          <w14:ligatures w14:val="none"/>
        </w:rPr>
        <w:t>Opuzena na _____ sjednici, održanoj dana  _____________   godine donosi</w:t>
      </w:r>
    </w:p>
    <w:p w14:paraId="16A4D6AD" w14:textId="77777777" w:rsidR="00A53242" w:rsidRPr="00AD3BB9" w:rsidRDefault="00A53242" w:rsidP="00A53242"/>
    <w:p w14:paraId="1C3DE176" w14:textId="0F88325D" w:rsidR="00A53242" w:rsidRPr="00AD3BB9" w:rsidRDefault="00A53242" w:rsidP="00A5324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3BB9">
        <w:rPr>
          <w:rFonts w:ascii="Times New Roman" w:hAnsi="Times New Roman" w:cs="Times New Roman"/>
          <w:b/>
          <w:bCs/>
          <w:sz w:val="28"/>
          <w:szCs w:val="28"/>
        </w:rPr>
        <w:t>ODLUKU</w:t>
      </w:r>
    </w:p>
    <w:p w14:paraId="004FE8D1" w14:textId="6EF3421E" w:rsidR="00A53242" w:rsidRPr="00AD3BB9" w:rsidRDefault="00A53242" w:rsidP="00C358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3BB9">
        <w:rPr>
          <w:rFonts w:ascii="Times New Roman" w:hAnsi="Times New Roman" w:cs="Times New Roman"/>
          <w:b/>
          <w:bCs/>
          <w:sz w:val="28"/>
          <w:szCs w:val="28"/>
        </w:rPr>
        <w:t>o načinu ostvarivanja prednosti pri upisu djece u Dječji vrtić Opuzen</w:t>
      </w:r>
    </w:p>
    <w:p w14:paraId="7F6C408C" w14:textId="44F116F4" w:rsidR="00A53242" w:rsidRPr="00AD3BB9" w:rsidRDefault="00A53242" w:rsidP="00C358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Članak</w:t>
      </w:r>
      <w:r w:rsidR="00C358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1.</w:t>
      </w:r>
      <w:r w:rsidRPr="00AD3B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Ovom Odlukom utvrđuje se način ostvarivanja prednosti pri upisu djece u Dječji vrtić Opuzen (u daljnjem tekstu: Vrtić), čiji je osnivač Grad Opuzen.</w:t>
      </w:r>
    </w:p>
    <w:p w14:paraId="5EB459CD" w14:textId="77777777" w:rsidR="00A53242" w:rsidRPr="00AD3BB9" w:rsidRDefault="00A53242" w:rsidP="00A532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Članak 2</w:t>
      </w: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24B31931" w14:textId="2D1C6033" w:rsidR="00A53242" w:rsidRPr="00AD3BB9" w:rsidRDefault="00A53242" w:rsidP="00C358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Vrtić se mogu upisati djeca od navršene jedne godine života do polaska u osnovnu školu.</w:t>
      </w:r>
    </w:p>
    <w:p w14:paraId="597A7EA6" w14:textId="69375EFC" w:rsidR="00A53242" w:rsidRPr="00AD3BB9" w:rsidRDefault="00A53242" w:rsidP="00A532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Članak 3.</w:t>
      </w:r>
    </w:p>
    <w:p w14:paraId="6C706D1C" w14:textId="08CFA8B3" w:rsidR="00A53242" w:rsidRPr="00AD3BB9" w:rsidRDefault="00A53242" w:rsidP="00C358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Pravo na upis u programe Vrtića ima dijete koje zajedno s roditeljima ima prebivalište </w:t>
      </w:r>
      <w:r w:rsidR="00C548AC"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ili boravište </w:t>
      </w: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području Grada Opuzena.</w:t>
      </w:r>
    </w:p>
    <w:p w14:paraId="34876CAC" w14:textId="2261DD0B" w:rsidR="00A53242" w:rsidRPr="00AD3BB9" w:rsidRDefault="00A53242" w:rsidP="00C358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Ukoliko ima slobodnih mjesta, u programe Vrtića mogu se upisati i djeca s prebivalištem iz drugih jedinica lokalne samouprave.</w:t>
      </w:r>
    </w:p>
    <w:p w14:paraId="02279FDC" w14:textId="77777777" w:rsidR="00A53242" w:rsidRPr="00AD3BB9" w:rsidRDefault="00A53242" w:rsidP="00A532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Članak 4.</w:t>
      </w:r>
    </w:p>
    <w:p w14:paraId="2B02AB06" w14:textId="4A0949D4" w:rsidR="00BE4052" w:rsidRPr="00AD3BB9" w:rsidRDefault="00BE4052" w:rsidP="00C358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Svako dijete ima pravo na upis u program predškolskog odgoja i obrazovanja sukladno Zakonu.</w:t>
      </w:r>
    </w:p>
    <w:p w14:paraId="4CE16914" w14:textId="323A14D6" w:rsidR="00BE4052" w:rsidRPr="00AD3BB9" w:rsidRDefault="00BE4052" w:rsidP="00C358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Grad Opuzen kao </w:t>
      </w:r>
      <w:r w:rsidR="005374DA"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</w:t>
      </w: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snivač dužan je osigurati uvjete za uključivanje djece u program predškole za djecu u godini prije polaska u osnovnu školu.</w:t>
      </w:r>
    </w:p>
    <w:p w14:paraId="74FDE529" w14:textId="4A60E46A" w:rsidR="00A53242" w:rsidRPr="00AD3BB9" w:rsidRDefault="00A53242" w:rsidP="00A53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Prednost pri upisu djece u Vrtić ostvaruje se sukladno članku 20. Zakona o predškolskom odgoju i obrazovanju.</w:t>
      </w:r>
    </w:p>
    <w:p w14:paraId="4B4D5679" w14:textId="77777777" w:rsidR="00A53242" w:rsidRPr="00AD3BB9" w:rsidRDefault="00A53242" w:rsidP="00A53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Ako Vrtić ne može upisati svu prijavljenu djecu, prednost pri upisu imaju:</w:t>
      </w:r>
    </w:p>
    <w:p w14:paraId="70FB2E1B" w14:textId="77777777" w:rsidR="00A53242" w:rsidRPr="00AD3BB9" w:rsidRDefault="00A53242" w:rsidP="00A532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djeca roditelja invalida Domovinskog rata</w:t>
      </w:r>
    </w:p>
    <w:p w14:paraId="6F24ACF4" w14:textId="77777777" w:rsidR="00A53242" w:rsidRPr="00AD3BB9" w:rsidRDefault="00A53242" w:rsidP="00A532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djeca iz obitelji s troje ili više malodobne djece</w:t>
      </w:r>
    </w:p>
    <w:p w14:paraId="6D0C0340" w14:textId="77777777" w:rsidR="00A53242" w:rsidRPr="00AD3BB9" w:rsidRDefault="00A53242" w:rsidP="00A532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djeca oba zaposlena roditelja</w:t>
      </w:r>
    </w:p>
    <w:p w14:paraId="00E59CC6" w14:textId="77777777" w:rsidR="00A53242" w:rsidRPr="00AD3BB9" w:rsidRDefault="00A53242" w:rsidP="00A532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djeca s teškoćama u razvoju i kroničnim bolestima</w:t>
      </w:r>
    </w:p>
    <w:p w14:paraId="03BC086A" w14:textId="77777777" w:rsidR="00A53242" w:rsidRPr="00AD3BB9" w:rsidRDefault="00A53242" w:rsidP="00A532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djeca samohranih roditelja</w:t>
      </w:r>
    </w:p>
    <w:p w14:paraId="5F9B6BA0" w14:textId="77777777" w:rsidR="00A53242" w:rsidRPr="00AD3BB9" w:rsidRDefault="00A53242" w:rsidP="00A532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djeca iz jednoroditeljskih obitelji</w:t>
      </w:r>
    </w:p>
    <w:p w14:paraId="687CC966" w14:textId="11B3243D" w:rsidR="00A53242" w:rsidRPr="00AD3BB9" w:rsidRDefault="00A53242" w:rsidP="00A532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 xml:space="preserve">djeca osoba s invaliditetom upisanih u </w:t>
      </w:r>
      <w:r w:rsidR="00AD3BB9"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Hrvatski r</w:t>
      </w: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egistar osoba s invaliditetom</w:t>
      </w:r>
    </w:p>
    <w:p w14:paraId="16473AB4" w14:textId="530A0DAD" w:rsidR="00A53242" w:rsidRPr="00AD3BB9" w:rsidRDefault="00A53242" w:rsidP="00A532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djeca</w:t>
      </w:r>
      <w:r w:rsidR="00AD3BB9"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koja su ostvarila pravo na socijalnu uslugu smještaja u udomiteljskim obiteljima</w:t>
      </w:r>
    </w:p>
    <w:p w14:paraId="45A3CD67" w14:textId="77777777" w:rsidR="00A53242" w:rsidRPr="00AD3BB9" w:rsidRDefault="00A53242" w:rsidP="00A532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djeca koja imaju prebivalište ili boravište na području Vrtića</w:t>
      </w:r>
    </w:p>
    <w:p w14:paraId="380BC33B" w14:textId="6DB38124" w:rsidR="00A53242" w:rsidRPr="00AD3BB9" w:rsidRDefault="00A53242" w:rsidP="00A532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djeca roditelja koji primaju doplatak za djecu ili su korisnici zajamčene minimalne naknade</w:t>
      </w:r>
      <w:r w:rsidR="005374DA"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B80FF28" w14:textId="77777777" w:rsidR="00A53242" w:rsidRPr="00AD3BB9" w:rsidRDefault="00A53242" w:rsidP="00A5324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64D8DF8" w14:textId="11E8551F" w:rsidR="00A53242" w:rsidRPr="00DD187A" w:rsidRDefault="00A53242" w:rsidP="00DD18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Članak 5.</w:t>
      </w: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Redoslijed prednosti iz članka 4. ove Odluke razrađuje se metodom bodovanja, a prvenstvo pri upisu u okviru utvrđenog broja slobodnih mjesta ostvaruje dijete s većim brojem bodova na listi prvenstva.</w:t>
      </w:r>
    </w:p>
    <w:p w14:paraId="339825C9" w14:textId="3C02A909" w:rsidR="00A53242" w:rsidRPr="00AD3BB9" w:rsidRDefault="00A53242" w:rsidP="00A53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Ako više djece ostvari jednak broj bodova za upis u isti program i odgojnu skupinu, prednost ima dijete starije kronološke dobi.</w:t>
      </w:r>
    </w:p>
    <w:p w14:paraId="6C36AE00" w14:textId="5C5D9BC6" w:rsidR="00A53242" w:rsidRPr="00DD187A" w:rsidRDefault="00A53242" w:rsidP="00DD18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Članak 6.</w:t>
      </w: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Na prijedlog nadležnog tijela socijalne skrbi, Povjerenstvo za upis može donijeti odluku o upisu djeteta izvan redovnog postupka upisa, ukoliko se radi o prijekoj zdravstvenoj ili socijalnoj potrebi djeteta ili obitelji, pod uvjetom da u Vrtiću postoji slobodno mjesto koje odgovara dobi djeteta.</w:t>
      </w:r>
    </w:p>
    <w:p w14:paraId="530AD7B7" w14:textId="72005208" w:rsidR="00A53242" w:rsidRPr="00DD187A" w:rsidRDefault="00A53242" w:rsidP="00DD18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Članak 7.</w:t>
      </w: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Postupak upisa djece u Vrtić, mjerila upisa i druga pitanja u vezi s upisom djece, uključujući razradu bodovanja iz članka 5. ove Odluke, uređuju se općim aktom Vrtića.</w:t>
      </w:r>
    </w:p>
    <w:p w14:paraId="5AF4A9E3" w14:textId="02E4DDF0" w:rsidR="00A53242" w:rsidRPr="00AD3BB9" w:rsidRDefault="00A53242" w:rsidP="00DD18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Članak 8.</w:t>
      </w: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Stupanjem na snagu ove Odluke prestaje važiti Odluka o načinu ostvarivanja prednosti pri upisu djece u Dječji vrtić Opuzen (KLASA: 601-01/23-01/02, URBROJ: 2117-11-2-23-1 od 26. lipnja 2023. godine).</w:t>
      </w:r>
    </w:p>
    <w:p w14:paraId="4BF5803A" w14:textId="609C6DE2" w:rsidR="00A53242" w:rsidRPr="00C358D1" w:rsidRDefault="00A53242" w:rsidP="00C358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Članak 9.</w:t>
      </w: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Ova Odluka stupa na snagu prvog dana od dana objave u službenom glasniku Grada Opuzena.</w:t>
      </w:r>
    </w:p>
    <w:p w14:paraId="16A542D3" w14:textId="77777777" w:rsidR="00A53242" w:rsidRPr="00AD3BB9" w:rsidRDefault="00A53242" w:rsidP="00A532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KLASA:</w:t>
      </w: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URBROJ:</w:t>
      </w: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Opuzen, __________ 2026. godine</w:t>
      </w:r>
    </w:p>
    <w:p w14:paraId="5D014B61" w14:textId="77777777" w:rsidR="00A53242" w:rsidRPr="00AD3BB9" w:rsidRDefault="00A53242" w:rsidP="00A5324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GRAD OPUZEN</w:t>
      </w: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GRADSKO VIJEĆE</w:t>
      </w:r>
    </w:p>
    <w:p w14:paraId="73EC8CE0" w14:textId="09F36C9A" w:rsidR="00A53242" w:rsidRPr="00AD3BB9" w:rsidRDefault="00A53242" w:rsidP="00A5324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Predsjednik Gradskog vijeća</w:t>
      </w:r>
    </w:p>
    <w:p w14:paraId="603D4685" w14:textId="34953E86" w:rsidR="00A53242" w:rsidRPr="00AD3BB9" w:rsidRDefault="00A53242" w:rsidP="00A5324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AD3BB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Zoran Popović</w:t>
      </w:r>
    </w:p>
    <w:p w14:paraId="56B80748" w14:textId="77777777" w:rsidR="00A53242" w:rsidRPr="00AD3BB9" w:rsidRDefault="00A53242" w:rsidP="00A53242">
      <w:pPr>
        <w:rPr>
          <w:b/>
          <w:bCs/>
          <w:sz w:val="28"/>
          <w:szCs w:val="28"/>
        </w:rPr>
      </w:pPr>
    </w:p>
    <w:p w14:paraId="400BFDEA" w14:textId="77777777" w:rsidR="00A53242" w:rsidRPr="00AD3BB9" w:rsidRDefault="00A53242" w:rsidP="00A53242">
      <w:pPr>
        <w:rPr>
          <w:b/>
          <w:bCs/>
          <w:sz w:val="28"/>
          <w:szCs w:val="28"/>
        </w:rPr>
      </w:pPr>
    </w:p>
    <w:p w14:paraId="57ED9180" w14:textId="77777777" w:rsidR="00A53242" w:rsidRPr="00AD3BB9" w:rsidRDefault="00A53242" w:rsidP="00A53242">
      <w:pPr>
        <w:rPr>
          <w:b/>
          <w:bCs/>
          <w:sz w:val="28"/>
          <w:szCs w:val="28"/>
        </w:rPr>
      </w:pPr>
    </w:p>
    <w:p w14:paraId="73066093" w14:textId="77777777" w:rsidR="00A53242" w:rsidRPr="00A53242" w:rsidRDefault="00A53242" w:rsidP="00A53242">
      <w:pPr>
        <w:rPr>
          <w:sz w:val="32"/>
          <w:szCs w:val="32"/>
        </w:rPr>
      </w:pPr>
    </w:p>
    <w:sectPr w:rsidR="00A53242" w:rsidRPr="00A532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15BD1"/>
    <w:multiLevelType w:val="multilevel"/>
    <w:tmpl w:val="470E6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8034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42"/>
    <w:rsid w:val="000732E0"/>
    <w:rsid w:val="00114653"/>
    <w:rsid w:val="002256E7"/>
    <w:rsid w:val="00362FE2"/>
    <w:rsid w:val="00497B7B"/>
    <w:rsid w:val="005374DA"/>
    <w:rsid w:val="00567942"/>
    <w:rsid w:val="006A4E65"/>
    <w:rsid w:val="006D64A5"/>
    <w:rsid w:val="00A00485"/>
    <w:rsid w:val="00A53242"/>
    <w:rsid w:val="00AD3BB9"/>
    <w:rsid w:val="00BE4052"/>
    <w:rsid w:val="00BF0E09"/>
    <w:rsid w:val="00C358D1"/>
    <w:rsid w:val="00C548AC"/>
    <w:rsid w:val="00DD187A"/>
    <w:rsid w:val="00DE2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22686"/>
  <w15:chartTrackingRefBased/>
  <w15:docId w15:val="{8386E89B-2759-4C50-B0F8-DCD3229A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Naslov1">
    <w:name w:val="heading 1"/>
    <w:basedOn w:val="Normal"/>
    <w:next w:val="Normal"/>
    <w:link w:val="Naslov1Char"/>
    <w:uiPriority w:val="9"/>
    <w:qFormat/>
    <w:rsid w:val="00A532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532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532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532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532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532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532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532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532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32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532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532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5324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5324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5324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5324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5324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5324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532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532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532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532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532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5324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5324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5324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532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5324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532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 Coova</dc:creator>
  <cp:keywords/>
  <dc:description/>
  <cp:lastModifiedBy>Magdalena Mataga</cp:lastModifiedBy>
  <cp:revision>4</cp:revision>
  <cp:lastPrinted>2026-04-07T20:04:00Z</cp:lastPrinted>
  <dcterms:created xsi:type="dcterms:W3CDTF">2026-05-05T11:23:00Z</dcterms:created>
  <dcterms:modified xsi:type="dcterms:W3CDTF">2026-05-05T12:33:00Z</dcterms:modified>
</cp:coreProperties>
</file>